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3C3ED" w14:textId="77777777" w:rsidR="004601FE" w:rsidRDefault="00000000">
      <w:pPr>
        <w:pStyle w:val="Standard"/>
        <w:tabs>
          <w:tab w:val="left" w:pos="2271"/>
        </w:tabs>
        <w:spacing w:line="400" w:lineRule="exact"/>
        <w:jc w:val="center"/>
        <w:rPr>
          <w:rFonts w:ascii="標楷體" w:eastAsia="標楷體" w:hAnsi="標楷體"/>
          <w:b/>
          <w:sz w:val="36"/>
        </w:rPr>
      </w:pPr>
      <w:r>
        <w:rPr>
          <w:rFonts w:ascii="標楷體" w:eastAsia="標楷體" w:hAnsi="標楷體"/>
          <w:b/>
          <w:sz w:val="36"/>
        </w:rPr>
        <w:t>新北市所屬學校午餐委外辦理採購契約範本</w:t>
      </w:r>
    </w:p>
    <w:p w14:paraId="60205A19" w14:textId="77777777" w:rsidR="004601FE" w:rsidRDefault="00000000">
      <w:pPr>
        <w:pStyle w:val="Standard"/>
        <w:spacing w:line="400" w:lineRule="exact"/>
        <w:jc w:val="right"/>
      </w:pPr>
      <w:r>
        <w:rPr>
          <w:rFonts w:ascii="標楷體" w:eastAsia="標楷體" w:hAnsi="標楷體"/>
          <w:b/>
          <w:kern w:val="0"/>
          <w:sz w:val="22"/>
          <w:szCs w:val="28"/>
        </w:rPr>
        <w:t>115年5月27日新</w:t>
      </w:r>
      <w:proofErr w:type="gramStart"/>
      <w:r>
        <w:rPr>
          <w:rFonts w:ascii="標楷體" w:eastAsia="標楷體" w:hAnsi="標楷體"/>
          <w:b/>
          <w:kern w:val="0"/>
          <w:sz w:val="22"/>
          <w:szCs w:val="28"/>
        </w:rPr>
        <w:t>北教衛環字</w:t>
      </w:r>
      <w:proofErr w:type="gramEnd"/>
      <w:r>
        <w:rPr>
          <w:rFonts w:ascii="標楷體" w:eastAsia="標楷體" w:hAnsi="標楷體"/>
          <w:b/>
          <w:kern w:val="0"/>
          <w:sz w:val="22"/>
          <w:szCs w:val="28"/>
        </w:rPr>
        <w:t>第1151005963號函修訂</w:t>
      </w:r>
    </w:p>
    <w:p w14:paraId="542D6CCA" w14:textId="77777777" w:rsidR="004601FE" w:rsidRDefault="00000000">
      <w:pPr>
        <w:pStyle w:val="cjk"/>
        <w:spacing w:before="238" w:after="0" w:line="318" w:lineRule="atLeast"/>
        <w:ind w:left="958" w:firstLine="482"/>
        <w:rPr>
          <w:rFonts w:ascii="標楷體" w:eastAsia="標楷體" w:hAnsi="標楷體" w:cs="標楷體"/>
        </w:rPr>
      </w:pPr>
      <w:r>
        <w:rPr>
          <w:rFonts w:ascii="標楷體" w:eastAsia="標楷體" w:hAnsi="標楷體" w:cs="標楷體"/>
        </w:rPr>
        <w:t>買方               （甲方全銜） （以下簡稱甲方）</w:t>
      </w:r>
    </w:p>
    <w:p w14:paraId="6DB356F3" w14:textId="77777777" w:rsidR="004601FE" w:rsidRDefault="00000000">
      <w:pPr>
        <w:pStyle w:val="plain-text-cjk"/>
        <w:spacing w:line="318" w:lineRule="atLeast"/>
        <w:rPr>
          <w:rFonts w:ascii="標楷體" w:eastAsia="標楷體" w:hAnsi="標楷體" w:cs="標楷體"/>
        </w:rPr>
      </w:pPr>
      <w:r>
        <w:rPr>
          <w:rFonts w:ascii="標楷體" w:eastAsia="標楷體" w:hAnsi="標楷體" w:cs="標楷體"/>
        </w:rPr>
        <w:t>立契約人：</w:t>
      </w:r>
    </w:p>
    <w:p w14:paraId="141B92C1" w14:textId="77777777" w:rsidR="004601FE" w:rsidRDefault="00000000">
      <w:pPr>
        <w:pStyle w:val="cjk"/>
        <w:spacing w:before="0" w:after="238" w:line="318" w:lineRule="atLeast"/>
        <w:ind w:left="958" w:firstLine="482"/>
        <w:rPr>
          <w:rFonts w:ascii="標楷體" w:eastAsia="標楷體" w:hAnsi="標楷體" w:cs="標楷體"/>
        </w:rPr>
      </w:pPr>
      <w:r>
        <w:rPr>
          <w:rFonts w:ascii="標楷體" w:eastAsia="標楷體" w:hAnsi="標楷體" w:cs="標楷體"/>
        </w:rPr>
        <w:t>賣方               （廠商全銜） （以下簡稱乙方）</w:t>
      </w:r>
    </w:p>
    <w:p w14:paraId="00D9ADF0" w14:textId="77777777" w:rsidR="004601FE" w:rsidRDefault="00000000">
      <w:pPr>
        <w:pStyle w:val="Standard"/>
        <w:spacing w:line="400" w:lineRule="exact"/>
        <w:jc w:val="both"/>
        <w:rPr>
          <w:rFonts w:ascii="標楷體" w:eastAsia="標楷體" w:hAnsi="標楷體"/>
          <w:sz w:val="28"/>
        </w:rPr>
      </w:pPr>
      <w:r>
        <w:rPr>
          <w:rFonts w:ascii="標楷體" w:eastAsia="標楷體" w:hAnsi="標楷體"/>
          <w:sz w:val="28"/>
        </w:rPr>
        <w:t>雙方同意依政府採購法(以下簡稱採購法)及其主管機關訂定之規定訂定本契約，共同遵守，其條款如下：</w:t>
      </w:r>
    </w:p>
    <w:p w14:paraId="39F29007"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第一條  契約文件及效力</w:t>
      </w:r>
    </w:p>
    <w:p w14:paraId="298C2D18" w14:textId="77777777" w:rsidR="004601FE" w:rsidRDefault="00000000">
      <w:pPr>
        <w:pStyle w:val="Standard"/>
        <w:numPr>
          <w:ilvl w:val="0"/>
          <w:numId w:val="138"/>
        </w:numPr>
        <w:spacing w:line="400" w:lineRule="exact"/>
        <w:ind w:left="850" w:hanging="340"/>
        <w:jc w:val="both"/>
        <w:rPr>
          <w:rFonts w:ascii="標楷體" w:eastAsia="標楷體" w:hAnsi="標楷體" w:cs="標楷體"/>
          <w:sz w:val="28"/>
        </w:rPr>
      </w:pPr>
      <w:r>
        <w:rPr>
          <w:rFonts w:ascii="標楷體" w:eastAsia="標楷體" w:hAnsi="標楷體" w:cs="標楷體"/>
          <w:sz w:val="28"/>
        </w:rPr>
        <w:t>契約包括下列文件：</w:t>
      </w:r>
    </w:p>
    <w:p w14:paraId="01AABAC7" w14:textId="77777777" w:rsidR="004601FE" w:rsidRDefault="00000000">
      <w:pPr>
        <w:pStyle w:val="a0"/>
        <w:numPr>
          <w:ilvl w:val="1"/>
          <w:numId w:val="60"/>
        </w:numPr>
        <w:spacing w:line="400" w:lineRule="exact"/>
        <w:ind w:left="2154" w:right="0" w:hanging="964"/>
        <w:rPr>
          <w:rFonts w:ascii="標楷體" w:eastAsia="標楷體" w:hAnsi="標楷體" w:cs="標楷體"/>
        </w:rPr>
      </w:pPr>
      <w:r>
        <w:rPr>
          <w:rFonts w:ascii="標楷體" w:eastAsia="標楷體" w:hAnsi="標楷體" w:cs="標楷體"/>
        </w:rPr>
        <w:t>招標文件及其變更或補充。</w:t>
      </w:r>
    </w:p>
    <w:p w14:paraId="0DCC1B98" w14:textId="77777777" w:rsidR="004601FE" w:rsidRDefault="00000000">
      <w:pPr>
        <w:pStyle w:val="a0"/>
        <w:numPr>
          <w:ilvl w:val="1"/>
          <w:numId w:val="60"/>
        </w:numPr>
        <w:spacing w:line="400" w:lineRule="exact"/>
        <w:ind w:left="2154" w:right="0" w:hanging="964"/>
        <w:rPr>
          <w:rFonts w:ascii="標楷體" w:eastAsia="標楷體" w:hAnsi="標楷體" w:cs="標楷體"/>
        </w:rPr>
      </w:pPr>
      <w:r>
        <w:rPr>
          <w:rFonts w:ascii="標楷體" w:eastAsia="標楷體" w:hAnsi="標楷體" w:cs="標楷體"/>
        </w:rPr>
        <w:t>投標文件及其變更或補充。</w:t>
      </w:r>
    </w:p>
    <w:p w14:paraId="6A4B4BA5" w14:textId="77777777" w:rsidR="004601FE" w:rsidRDefault="00000000">
      <w:pPr>
        <w:pStyle w:val="a0"/>
        <w:numPr>
          <w:ilvl w:val="1"/>
          <w:numId w:val="60"/>
        </w:numPr>
        <w:spacing w:line="400" w:lineRule="exact"/>
        <w:ind w:left="2154" w:right="0" w:hanging="964"/>
        <w:rPr>
          <w:rFonts w:ascii="標楷體" w:eastAsia="標楷體" w:hAnsi="標楷體" w:cs="標楷體"/>
        </w:rPr>
      </w:pPr>
      <w:r>
        <w:rPr>
          <w:rFonts w:ascii="標楷體" w:eastAsia="標楷體" w:hAnsi="標楷體" w:cs="標楷體"/>
        </w:rPr>
        <w:t>決標文件及其變更或補充。</w:t>
      </w:r>
    </w:p>
    <w:p w14:paraId="65A1D6F9" w14:textId="77777777" w:rsidR="004601FE" w:rsidRDefault="00000000">
      <w:pPr>
        <w:pStyle w:val="a0"/>
        <w:numPr>
          <w:ilvl w:val="1"/>
          <w:numId w:val="60"/>
        </w:numPr>
        <w:spacing w:line="400" w:lineRule="exact"/>
        <w:ind w:left="2154" w:right="0" w:hanging="964"/>
        <w:rPr>
          <w:rFonts w:ascii="標楷體" w:eastAsia="標楷體" w:hAnsi="標楷體" w:cs="標楷體"/>
        </w:rPr>
      </w:pPr>
      <w:r>
        <w:rPr>
          <w:rFonts w:ascii="標楷體" w:eastAsia="標楷體" w:hAnsi="標楷體" w:cs="標楷體"/>
        </w:rPr>
        <w:t>契約本文、附件及其變更或補充。</w:t>
      </w:r>
    </w:p>
    <w:p w14:paraId="0CC10D17" w14:textId="77777777" w:rsidR="004601FE" w:rsidRDefault="00000000">
      <w:pPr>
        <w:pStyle w:val="a0"/>
        <w:numPr>
          <w:ilvl w:val="1"/>
          <w:numId w:val="60"/>
        </w:numPr>
        <w:spacing w:line="400" w:lineRule="exact"/>
        <w:ind w:left="2154" w:right="0" w:hanging="964"/>
      </w:pPr>
      <w:r>
        <w:rPr>
          <w:rFonts w:ascii="標楷體" w:eastAsia="標楷體" w:hAnsi="標楷體" w:cs="標楷體"/>
        </w:rPr>
        <w:t>依契</w:t>
      </w:r>
      <w:r>
        <w:rPr>
          <w:rFonts w:ascii="標楷體" w:eastAsia="標楷體" w:hAnsi="標楷體"/>
        </w:rPr>
        <w:t>約所提出之履約文件或資料。</w:t>
      </w:r>
    </w:p>
    <w:p w14:paraId="651FDDC8" w14:textId="77777777" w:rsidR="004601FE" w:rsidRDefault="00000000">
      <w:pPr>
        <w:pStyle w:val="Standard"/>
        <w:numPr>
          <w:ilvl w:val="0"/>
          <w:numId w:val="128"/>
        </w:numPr>
        <w:spacing w:line="400" w:lineRule="exact"/>
        <w:ind w:left="993" w:hanging="567"/>
        <w:jc w:val="both"/>
        <w:rPr>
          <w:rFonts w:ascii="標楷體" w:eastAsia="標楷體" w:hAnsi="標楷體"/>
          <w:sz w:val="28"/>
        </w:rPr>
      </w:pPr>
      <w:r>
        <w:rPr>
          <w:rFonts w:ascii="標楷體" w:eastAsia="標楷體" w:hAnsi="標楷體"/>
          <w:sz w:val="28"/>
        </w:rPr>
        <w:t>契約文件，包括以書面、錄音、錄影、照相、微縮、電子數位資料或樣品等方式呈現之原件或複製品。</w:t>
      </w:r>
    </w:p>
    <w:p w14:paraId="128C24DD" w14:textId="77777777" w:rsidR="004601FE" w:rsidRDefault="00000000">
      <w:pPr>
        <w:pStyle w:val="Standard"/>
        <w:numPr>
          <w:ilvl w:val="0"/>
          <w:numId w:val="128"/>
        </w:numPr>
        <w:spacing w:line="400" w:lineRule="exact"/>
        <w:ind w:left="993" w:hanging="567"/>
        <w:jc w:val="both"/>
      </w:pPr>
      <w:r>
        <w:rPr>
          <w:rFonts w:ascii="標楷體" w:eastAsia="標楷體" w:hAnsi="標楷體"/>
          <w:sz w:val="28"/>
        </w:rPr>
        <w:t>契約所含各種文件之內容如有不一致之處，除另有規定外，依下列原則處理：</w:t>
      </w:r>
    </w:p>
    <w:p w14:paraId="256EF8A5"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招標文件內之契約條款及投標須知優於招標文件內之其他文件所附記之條款。</w:t>
      </w:r>
      <w:proofErr w:type="gramStart"/>
      <w:r>
        <w:rPr>
          <w:rFonts w:ascii="標楷體" w:eastAsia="標楷體" w:hAnsi="標楷體"/>
          <w:sz w:val="28"/>
        </w:rPr>
        <w:t>但附記</w:t>
      </w:r>
      <w:proofErr w:type="gramEnd"/>
      <w:r>
        <w:rPr>
          <w:rFonts w:ascii="標楷體" w:eastAsia="標楷體" w:hAnsi="標楷體"/>
          <w:sz w:val="28"/>
        </w:rPr>
        <w:t>之條款有特別聲明者，不在此限。契約條款與投標須知內容有不一致之處，以契約條款為</w:t>
      </w:r>
      <w:proofErr w:type="gramStart"/>
      <w:r>
        <w:rPr>
          <w:rFonts w:ascii="標楷體" w:eastAsia="標楷體" w:hAnsi="標楷體"/>
          <w:sz w:val="28"/>
        </w:rPr>
        <w:t>準</w:t>
      </w:r>
      <w:proofErr w:type="gramEnd"/>
      <w:r>
        <w:rPr>
          <w:rFonts w:ascii="標楷體" w:eastAsia="標楷體" w:hAnsi="標楷體"/>
          <w:sz w:val="28"/>
        </w:rPr>
        <w:t>。</w:t>
      </w:r>
    </w:p>
    <w:p w14:paraId="2D459AEC"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招標文件之內容優於投標文件之內容。但投標文件之內容經甲方審定優於招標文件之內容者，不在此限。招標文件如允許乙方於投標文件內特別聲明，並經甲</w:t>
      </w:r>
      <w:proofErr w:type="gramStart"/>
      <w:r>
        <w:rPr>
          <w:rFonts w:ascii="標楷體" w:eastAsia="標楷體" w:hAnsi="標楷體"/>
          <w:sz w:val="28"/>
        </w:rPr>
        <w:t>方於審標</w:t>
      </w:r>
      <w:proofErr w:type="gramEnd"/>
      <w:r>
        <w:rPr>
          <w:rFonts w:ascii="標楷體" w:eastAsia="標楷體" w:hAnsi="標楷體"/>
          <w:sz w:val="28"/>
        </w:rPr>
        <w:t>時接受者，以投標文件之內容為</w:t>
      </w:r>
      <w:proofErr w:type="gramStart"/>
      <w:r>
        <w:rPr>
          <w:rFonts w:ascii="標楷體" w:eastAsia="標楷體" w:hAnsi="標楷體"/>
          <w:sz w:val="28"/>
        </w:rPr>
        <w:t>準</w:t>
      </w:r>
      <w:proofErr w:type="gramEnd"/>
      <w:r>
        <w:rPr>
          <w:rFonts w:ascii="標楷體" w:eastAsia="標楷體" w:hAnsi="標楷體"/>
          <w:sz w:val="28"/>
        </w:rPr>
        <w:t>。</w:t>
      </w:r>
    </w:p>
    <w:p w14:paraId="6255266D"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文件經甲方審定之日期較新者優於審定日期較舊者。</w:t>
      </w:r>
    </w:p>
    <w:p w14:paraId="77B00381"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大比例尺圖者優於小比例尺圖者。</w:t>
      </w:r>
    </w:p>
    <w:p w14:paraId="368358E3"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決標紀錄之內容優於開標或議價紀錄之內容。</w:t>
      </w:r>
    </w:p>
    <w:p w14:paraId="67F5BB07"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同一優先順位之文件，其內容有不一致之處，</w:t>
      </w:r>
      <w:proofErr w:type="gramStart"/>
      <w:r>
        <w:rPr>
          <w:rFonts w:ascii="標楷體" w:eastAsia="標楷體" w:hAnsi="標楷體"/>
          <w:sz w:val="28"/>
        </w:rPr>
        <w:t>屬甲方</w:t>
      </w:r>
      <w:proofErr w:type="gramEnd"/>
      <w:r>
        <w:rPr>
          <w:rFonts w:ascii="標楷體" w:eastAsia="標楷體" w:hAnsi="標楷體"/>
          <w:sz w:val="28"/>
        </w:rPr>
        <w:t>文件者，以對乙方有利者為</w:t>
      </w:r>
      <w:proofErr w:type="gramStart"/>
      <w:r>
        <w:rPr>
          <w:rFonts w:ascii="標楷體" w:eastAsia="標楷體" w:hAnsi="標楷體"/>
          <w:sz w:val="28"/>
        </w:rPr>
        <w:t>準</w:t>
      </w:r>
      <w:proofErr w:type="gramEnd"/>
      <w:r>
        <w:rPr>
          <w:rFonts w:ascii="標楷體" w:eastAsia="標楷體" w:hAnsi="標楷體"/>
          <w:sz w:val="28"/>
        </w:rPr>
        <w:t>；屬乙方文件者，以對甲方有利者為</w:t>
      </w:r>
      <w:proofErr w:type="gramStart"/>
      <w:r>
        <w:rPr>
          <w:rFonts w:ascii="標楷體" w:eastAsia="標楷體" w:hAnsi="標楷體"/>
          <w:sz w:val="28"/>
        </w:rPr>
        <w:t>準</w:t>
      </w:r>
      <w:proofErr w:type="gramEnd"/>
      <w:r>
        <w:rPr>
          <w:rFonts w:ascii="標楷體" w:eastAsia="標楷體" w:hAnsi="標楷體"/>
          <w:sz w:val="28"/>
        </w:rPr>
        <w:t>。</w:t>
      </w:r>
    </w:p>
    <w:p w14:paraId="5914EF15"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招標文件內之標價清單，其品項名稱、規格、數量，優於招標文件內其他文件之內容。</w:t>
      </w:r>
    </w:p>
    <w:p w14:paraId="1324D5EB" w14:textId="77777777" w:rsidR="004601FE" w:rsidRDefault="00000000">
      <w:pPr>
        <w:pStyle w:val="Standard"/>
        <w:numPr>
          <w:ilvl w:val="1"/>
          <w:numId w:val="129"/>
        </w:numPr>
        <w:spacing w:line="400" w:lineRule="exact"/>
        <w:ind w:left="1134" w:right="57" w:hanging="283"/>
        <w:jc w:val="both"/>
        <w:rPr>
          <w:rFonts w:ascii="標楷體" w:eastAsia="標楷體" w:hAnsi="標楷體"/>
          <w:sz w:val="28"/>
        </w:rPr>
      </w:pPr>
      <w:r>
        <w:rPr>
          <w:rFonts w:ascii="標楷體" w:eastAsia="標楷體" w:hAnsi="標楷體"/>
          <w:sz w:val="28"/>
        </w:rPr>
        <w:t>本契約之附件與本契約內之乙方文件，其內容與本契約條文有歧異 者，除對甲方較有利者外，其歧異部分無效。</w:t>
      </w:r>
    </w:p>
    <w:p w14:paraId="072F5152" w14:textId="77777777" w:rsidR="004601FE" w:rsidRDefault="00000000">
      <w:pPr>
        <w:pStyle w:val="Standard"/>
        <w:numPr>
          <w:ilvl w:val="0"/>
          <w:numId w:val="128"/>
        </w:numPr>
        <w:spacing w:line="400" w:lineRule="exact"/>
        <w:ind w:left="993" w:hanging="567"/>
        <w:jc w:val="both"/>
        <w:rPr>
          <w:rFonts w:ascii="標楷體" w:eastAsia="標楷體" w:hAnsi="標楷體"/>
          <w:sz w:val="28"/>
        </w:rPr>
      </w:pPr>
      <w:r>
        <w:rPr>
          <w:rFonts w:ascii="標楷體" w:eastAsia="標楷體" w:hAnsi="標楷體"/>
          <w:sz w:val="28"/>
        </w:rPr>
        <w:t>契約文件之一切</w:t>
      </w:r>
      <w:proofErr w:type="gramStart"/>
      <w:r>
        <w:rPr>
          <w:rFonts w:ascii="標楷體" w:eastAsia="標楷體" w:hAnsi="標楷體"/>
          <w:sz w:val="28"/>
        </w:rPr>
        <w:t>規定得互為</w:t>
      </w:r>
      <w:proofErr w:type="gramEnd"/>
      <w:r>
        <w:rPr>
          <w:rFonts w:ascii="標楷體" w:eastAsia="標楷體" w:hAnsi="標楷體"/>
          <w:sz w:val="28"/>
        </w:rPr>
        <w:t>補充，如仍有不明確之處，應依公平合理</w:t>
      </w:r>
      <w:r>
        <w:rPr>
          <w:rFonts w:ascii="標楷體" w:eastAsia="標楷體" w:hAnsi="標楷體"/>
          <w:sz w:val="28"/>
        </w:rPr>
        <w:lastRenderedPageBreak/>
        <w:t>原則解釋之。如有爭議，依採購法之規定處理。</w:t>
      </w:r>
    </w:p>
    <w:p w14:paraId="3D4F6C10" w14:textId="77777777" w:rsidR="004601FE" w:rsidRDefault="00000000">
      <w:pPr>
        <w:pStyle w:val="Standard"/>
        <w:numPr>
          <w:ilvl w:val="0"/>
          <w:numId w:val="128"/>
        </w:numPr>
        <w:spacing w:line="400" w:lineRule="exact"/>
        <w:ind w:left="993" w:hanging="567"/>
        <w:jc w:val="both"/>
        <w:rPr>
          <w:rFonts w:ascii="標楷體" w:eastAsia="標楷體" w:hAnsi="標楷體"/>
          <w:sz w:val="28"/>
        </w:rPr>
      </w:pPr>
      <w:r>
        <w:rPr>
          <w:rFonts w:ascii="標楷體" w:eastAsia="標楷體" w:hAnsi="標楷體"/>
          <w:sz w:val="28"/>
        </w:rPr>
        <w:t>契約文字：</w:t>
      </w:r>
    </w:p>
    <w:p w14:paraId="2AF18146" w14:textId="77777777" w:rsidR="004601FE" w:rsidRDefault="00000000">
      <w:pPr>
        <w:pStyle w:val="Standard"/>
        <w:numPr>
          <w:ilvl w:val="0"/>
          <w:numId w:val="139"/>
        </w:numPr>
        <w:tabs>
          <w:tab w:val="left" w:pos="3120"/>
        </w:tabs>
        <w:spacing w:line="400" w:lineRule="exact"/>
        <w:ind w:left="1560" w:right="57" w:hanging="709"/>
        <w:jc w:val="both"/>
        <w:rPr>
          <w:rFonts w:ascii="標楷體" w:eastAsia="標楷體" w:hAnsi="標楷體"/>
          <w:sz w:val="28"/>
        </w:rPr>
      </w:pPr>
      <w:r>
        <w:rPr>
          <w:rFonts w:ascii="標楷體" w:eastAsia="標楷體" w:hAnsi="標楷體"/>
          <w:sz w:val="28"/>
        </w:rPr>
        <w:t>契約文字以中文為</w:t>
      </w:r>
      <w:proofErr w:type="gramStart"/>
      <w:r>
        <w:rPr>
          <w:rFonts w:ascii="標楷體" w:eastAsia="標楷體" w:hAnsi="標楷體"/>
          <w:sz w:val="28"/>
        </w:rPr>
        <w:t>準</w:t>
      </w:r>
      <w:proofErr w:type="gramEnd"/>
      <w:r>
        <w:rPr>
          <w:rFonts w:ascii="標楷體" w:eastAsia="標楷體" w:hAnsi="標楷體"/>
          <w:sz w:val="28"/>
        </w:rPr>
        <w:t>。但下列情形得以外文為</w:t>
      </w:r>
      <w:proofErr w:type="gramStart"/>
      <w:r>
        <w:rPr>
          <w:rFonts w:ascii="標楷體" w:eastAsia="標楷體" w:hAnsi="標楷體"/>
          <w:sz w:val="28"/>
        </w:rPr>
        <w:t>準</w:t>
      </w:r>
      <w:proofErr w:type="gramEnd"/>
      <w:r>
        <w:rPr>
          <w:rFonts w:ascii="標楷體" w:eastAsia="標楷體" w:hAnsi="標楷體"/>
          <w:sz w:val="28"/>
        </w:rPr>
        <w:t>：</w:t>
      </w:r>
    </w:p>
    <w:p w14:paraId="0DF91DA5" w14:textId="77777777" w:rsidR="004601FE" w:rsidRDefault="00000000">
      <w:pPr>
        <w:pStyle w:val="Standard"/>
        <w:numPr>
          <w:ilvl w:val="1"/>
          <w:numId w:val="115"/>
        </w:numPr>
        <w:spacing w:line="400" w:lineRule="exact"/>
        <w:ind w:left="1757" w:hanging="794"/>
        <w:jc w:val="both"/>
        <w:rPr>
          <w:rFonts w:ascii="標楷體" w:eastAsia="標楷體" w:hAnsi="標楷體"/>
          <w:sz w:val="28"/>
        </w:rPr>
      </w:pPr>
      <w:r>
        <w:rPr>
          <w:rFonts w:ascii="標楷體" w:eastAsia="標楷體" w:hAnsi="標楷體"/>
          <w:sz w:val="28"/>
        </w:rPr>
        <w:t>特殊技術或材料之圖文資料。</w:t>
      </w:r>
    </w:p>
    <w:p w14:paraId="28F2F3CC" w14:textId="77777777" w:rsidR="004601FE" w:rsidRDefault="00000000">
      <w:pPr>
        <w:pStyle w:val="Standard"/>
        <w:numPr>
          <w:ilvl w:val="1"/>
          <w:numId w:val="115"/>
        </w:numPr>
        <w:spacing w:line="400" w:lineRule="exact"/>
        <w:ind w:left="1757" w:hanging="794"/>
        <w:jc w:val="both"/>
        <w:rPr>
          <w:rFonts w:ascii="標楷體" w:eastAsia="標楷體" w:hAnsi="標楷體"/>
          <w:sz w:val="28"/>
        </w:rPr>
      </w:pPr>
      <w:r>
        <w:rPr>
          <w:rFonts w:ascii="標楷體" w:eastAsia="標楷體" w:hAnsi="標楷體"/>
          <w:sz w:val="28"/>
        </w:rPr>
        <w:t>國際組織、外國政府或其授權機構、公會或商會所出具之文件。</w:t>
      </w:r>
    </w:p>
    <w:p w14:paraId="0B7F9D13" w14:textId="77777777" w:rsidR="004601FE" w:rsidRDefault="00000000">
      <w:pPr>
        <w:pStyle w:val="Standard"/>
        <w:numPr>
          <w:ilvl w:val="1"/>
          <w:numId w:val="115"/>
        </w:numPr>
        <w:spacing w:line="400" w:lineRule="exact"/>
        <w:ind w:left="1757" w:hanging="794"/>
        <w:jc w:val="both"/>
        <w:rPr>
          <w:rFonts w:ascii="標楷體" w:eastAsia="標楷體" w:hAnsi="標楷體"/>
          <w:sz w:val="28"/>
        </w:rPr>
      </w:pPr>
      <w:r>
        <w:rPr>
          <w:rFonts w:ascii="標楷體" w:eastAsia="標楷體" w:hAnsi="標楷體"/>
          <w:sz w:val="28"/>
        </w:rPr>
        <w:t>其他經甲方認定確有必要者。</w:t>
      </w:r>
    </w:p>
    <w:p w14:paraId="39B98BB7" w14:textId="77777777" w:rsidR="004601FE" w:rsidRDefault="00000000">
      <w:pPr>
        <w:pStyle w:val="Standard"/>
        <w:numPr>
          <w:ilvl w:val="0"/>
          <w:numId w:val="88"/>
        </w:numPr>
        <w:spacing w:line="400" w:lineRule="exact"/>
        <w:ind w:left="1134" w:right="57" w:hanging="284"/>
        <w:jc w:val="both"/>
        <w:rPr>
          <w:rFonts w:ascii="標楷體" w:eastAsia="標楷體" w:hAnsi="標楷體"/>
          <w:sz w:val="28"/>
        </w:rPr>
      </w:pPr>
      <w:r>
        <w:rPr>
          <w:rFonts w:ascii="標楷體" w:eastAsia="標楷體" w:hAnsi="標楷體"/>
          <w:sz w:val="28"/>
        </w:rPr>
        <w:t>契約文字有中文譯文，其與外文</w:t>
      </w:r>
      <w:proofErr w:type="gramStart"/>
      <w:r>
        <w:rPr>
          <w:rFonts w:ascii="標楷體" w:eastAsia="標楷體" w:hAnsi="標楷體"/>
          <w:sz w:val="28"/>
        </w:rPr>
        <w:t>文</w:t>
      </w:r>
      <w:proofErr w:type="gramEnd"/>
      <w:r>
        <w:rPr>
          <w:rFonts w:ascii="標楷體" w:eastAsia="標楷體" w:hAnsi="標楷體"/>
          <w:sz w:val="28"/>
        </w:rPr>
        <w:t>意不符者，除資格文件外，以中文為</w:t>
      </w:r>
      <w:proofErr w:type="gramStart"/>
      <w:r>
        <w:rPr>
          <w:rFonts w:ascii="標楷體" w:eastAsia="標楷體" w:hAnsi="標楷體"/>
          <w:sz w:val="28"/>
        </w:rPr>
        <w:t>準</w:t>
      </w:r>
      <w:proofErr w:type="gramEnd"/>
      <w:r>
        <w:rPr>
          <w:rFonts w:ascii="標楷體" w:eastAsia="標楷體" w:hAnsi="標楷體"/>
          <w:sz w:val="28"/>
        </w:rPr>
        <w:t>。其因譯文</w:t>
      </w:r>
      <w:proofErr w:type="gramStart"/>
      <w:r>
        <w:rPr>
          <w:rFonts w:ascii="標楷體" w:eastAsia="標楷體" w:hAnsi="標楷體"/>
          <w:sz w:val="28"/>
        </w:rPr>
        <w:t>有誤致生</w:t>
      </w:r>
      <w:proofErr w:type="gramEnd"/>
      <w:r>
        <w:rPr>
          <w:rFonts w:ascii="標楷體" w:eastAsia="標楷體" w:hAnsi="標楷體"/>
          <w:sz w:val="28"/>
        </w:rPr>
        <w:t>損害者，由提供譯文之一方負責賠償。</w:t>
      </w:r>
    </w:p>
    <w:p w14:paraId="1E31AC98" w14:textId="77777777" w:rsidR="004601FE" w:rsidRDefault="00000000">
      <w:pPr>
        <w:pStyle w:val="Standard"/>
        <w:numPr>
          <w:ilvl w:val="0"/>
          <w:numId w:val="88"/>
        </w:numPr>
        <w:spacing w:line="400" w:lineRule="exact"/>
        <w:ind w:left="1134" w:right="57" w:hanging="284"/>
        <w:jc w:val="both"/>
        <w:rPr>
          <w:rFonts w:ascii="標楷體" w:eastAsia="標楷體" w:hAnsi="標楷體"/>
          <w:sz w:val="28"/>
        </w:rPr>
      </w:pPr>
      <w:r>
        <w:rPr>
          <w:rFonts w:ascii="標楷體" w:eastAsia="標楷體" w:hAnsi="標楷體"/>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B71723" w14:textId="77777777" w:rsidR="004601FE" w:rsidRDefault="00000000">
      <w:pPr>
        <w:pStyle w:val="Standard"/>
        <w:numPr>
          <w:ilvl w:val="0"/>
          <w:numId w:val="128"/>
        </w:numPr>
        <w:spacing w:line="400" w:lineRule="exact"/>
        <w:ind w:left="993" w:hanging="567"/>
        <w:jc w:val="both"/>
        <w:rPr>
          <w:rFonts w:ascii="標楷體" w:eastAsia="標楷體" w:hAnsi="標楷體"/>
          <w:sz w:val="28"/>
        </w:rPr>
      </w:pPr>
      <w:r>
        <w:rPr>
          <w:rFonts w:ascii="標楷體" w:eastAsia="標楷體" w:hAnsi="標楷體"/>
          <w:sz w:val="28"/>
        </w:rPr>
        <w:t>契約所使用之度量衡單位，除另有規定者外，以法定度量衡單位為之。</w:t>
      </w:r>
    </w:p>
    <w:p w14:paraId="74FF8456" w14:textId="77777777" w:rsidR="004601FE" w:rsidRDefault="00000000">
      <w:pPr>
        <w:pStyle w:val="Standard"/>
        <w:numPr>
          <w:ilvl w:val="0"/>
          <w:numId w:val="128"/>
        </w:numPr>
        <w:spacing w:line="400" w:lineRule="exact"/>
        <w:ind w:left="993" w:hanging="567"/>
        <w:jc w:val="both"/>
      </w:pPr>
      <w:r>
        <w:rPr>
          <w:rFonts w:ascii="標楷體" w:eastAsia="標楷體" w:hAnsi="標楷體"/>
          <w:sz w:val="28"/>
        </w:rPr>
        <w:t>契約所定事項如有違反法律強制或禁止規定或無法執行之部分，該部分無效。但除去該部分，契約亦可成立者，不影響其他部分之有效性。該無效之部分，甲方及乙方必要時得依契約原定目的變更之。</w:t>
      </w:r>
      <w:r>
        <w:rPr>
          <w:rFonts w:ascii="標楷體" w:eastAsia="標楷體" w:hAnsi="標楷體"/>
        </w:rPr>
        <w:t xml:space="preserve">   </w:t>
      </w:r>
    </w:p>
    <w:p w14:paraId="0984C35E" w14:textId="77777777" w:rsidR="004601FE" w:rsidRDefault="00000000">
      <w:pPr>
        <w:pStyle w:val="Standard"/>
        <w:numPr>
          <w:ilvl w:val="0"/>
          <w:numId w:val="128"/>
        </w:numPr>
        <w:spacing w:line="400" w:lineRule="exact"/>
        <w:ind w:left="993" w:hanging="567"/>
        <w:jc w:val="both"/>
        <w:rPr>
          <w:rFonts w:ascii="標楷體" w:eastAsia="標楷體" w:hAnsi="標楷體"/>
          <w:sz w:val="28"/>
        </w:rPr>
      </w:pPr>
      <w:r>
        <w:rPr>
          <w:rFonts w:ascii="標楷體" w:eastAsia="標楷體" w:hAnsi="標楷體"/>
          <w:sz w:val="28"/>
        </w:rPr>
        <w:t>經雙方代表人或其代理人簽署契約正本3份，甲方及乙方各執1份，1份送新北市政府教育局備查，並由雙方各依印花稅法之規定繳納印花稅。副本_____份(</w:t>
      </w:r>
      <w:proofErr w:type="gramStart"/>
      <w:r>
        <w:rPr>
          <w:rFonts w:ascii="標楷體" w:eastAsia="標楷體" w:hAnsi="標楷體"/>
          <w:sz w:val="28"/>
        </w:rPr>
        <w:t>請載明</w:t>
      </w:r>
      <w:proofErr w:type="gramEnd"/>
      <w:r>
        <w:rPr>
          <w:rFonts w:ascii="標楷體" w:eastAsia="標楷體" w:hAnsi="標楷體"/>
          <w:sz w:val="28"/>
        </w:rPr>
        <w:t>)，由甲方、乙方及相關機關、單位</w:t>
      </w:r>
      <w:proofErr w:type="gramStart"/>
      <w:r>
        <w:rPr>
          <w:rFonts w:ascii="標楷體" w:eastAsia="標楷體" w:hAnsi="標楷體"/>
          <w:sz w:val="28"/>
        </w:rPr>
        <w:t>分別執用</w:t>
      </w:r>
      <w:proofErr w:type="gramEnd"/>
      <w:r>
        <w:rPr>
          <w:rFonts w:ascii="標楷體" w:eastAsia="標楷體" w:hAnsi="標楷體"/>
          <w:sz w:val="28"/>
        </w:rPr>
        <w:t>，其中1份副本應於簽訂</w:t>
      </w:r>
      <w:proofErr w:type="gramStart"/>
      <w:r>
        <w:rPr>
          <w:rFonts w:ascii="標楷體" w:eastAsia="標楷體" w:hAnsi="標楷體"/>
          <w:sz w:val="28"/>
        </w:rPr>
        <w:t>契約完妥後</w:t>
      </w:r>
      <w:proofErr w:type="gramEnd"/>
      <w:r>
        <w:rPr>
          <w:rFonts w:ascii="標楷體" w:eastAsia="標楷體" w:hAnsi="標楷體"/>
          <w:sz w:val="28"/>
        </w:rPr>
        <w:t>，由乙方送交行政院農業委員會</w:t>
      </w:r>
      <w:proofErr w:type="gramStart"/>
      <w:r>
        <w:rPr>
          <w:rFonts w:ascii="標楷體" w:eastAsia="標楷體" w:hAnsi="標楷體"/>
          <w:sz w:val="28"/>
        </w:rPr>
        <w:t>農糧署北區</w:t>
      </w:r>
      <w:proofErr w:type="gramEnd"/>
      <w:r>
        <w:rPr>
          <w:rFonts w:ascii="標楷體" w:eastAsia="標楷體" w:hAnsi="標楷體"/>
          <w:sz w:val="28"/>
        </w:rPr>
        <w:t>分署。副本如有誤</w:t>
      </w:r>
      <w:proofErr w:type="gramStart"/>
      <w:r>
        <w:rPr>
          <w:rFonts w:ascii="標楷體" w:eastAsia="標楷體" w:hAnsi="標楷體"/>
          <w:sz w:val="28"/>
        </w:rPr>
        <w:t>繕</w:t>
      </w:r>
      <w:proofErr w:type="gramEnd"/>
      <w:r>
        <w:rPr>
          <w:rFonts w:ascii="標楷體" w:eastAsia="標楷體" w:hAnsi="標楷體"/>
          <w:sz w:val="28"/>
        </w:rPr>
        <w:t>，以正本為</w:t>
      </w:r>
      <w:proofErr w:type="gramStart"/>
      <w:r>
        <w:rPr>
          <w:rFonts w:ascii="標楷體" w:eastAsia="標楷體" w:hAnsi="標楷體"/>
          <w:sz w:val="28"/>
        </w:rPr>
        <w:t>準</w:t>
      </w:r>
      <w:proofErr w:type="gramEnd"/>
      <w:r>
        <w:rPr>
          <w:rFonts w:ascii="標楷體" w:eastAsia="標楷體" w:hAnsi="標楷體"/>
          <w:sz w:val="28"/>
        </w:rPr>
        <w:t>。</w:t>
      </w:r>
    </w:p>
    <w:p w14:paraId="4547A4D2" w14:textId="77777777" w:rsidR="004601FE" w:rsidRDefault="004601FE">
      <w:pPr>
        <w:pStyle w:val="Standard"/>
        <w:spacing w:before="60" w:after="60" w:line="400" w:lineRule="exact"/>
        <w:ind w:left="284" w:hanging="284"/>
        <w:jc w:val="both"/>
        <w:rPr>
          <w:rFonts w:ascii="標楷體" w:eastAsia="標楷體" w:hAnsi="標楷體"/>
          <w:sz w:val="28"/>
        </w:rPr>
      </w:pPr>
    </w:p>
    <w:p w14:paraId="688AE48D" w14:textId="77777777" w:rsidR="004601FE" w:rsidRDefault="00000000">
      <w:pPr>
        <w:pStyle w:val="Standard"/>
        <w:spacing w:before="60" w:after="60" w:line="400" w:lineRule="exact"/>
        <w:ind w:left="284" w:hanging="284"/>
        <w:jc w:val="both"/>
        <w:rPr>
          <w:rFonts w:ascii="標楷體" w:eastAsia="標楷體" w:hAnsi="標楷體"/>
          <w:b/>
          <w:sz w:val="28"/>
        </w:rPr>
      </w:pPr>
      <w:r>
        <w:rPr>
          <w:rFonts w:ascii="標楷體" w:eastAsia="標楷體" w:hAnsi="標楷體"/>
          <w:b/>
          <w:sz w:val="28"/>
        </w:rPr>
        <w:t>第二條  履約標的</w:t>
      </w:r>
    </w:p>
    <w:p w14:paraId="336EF461" w14:textId="77777777" w:rsidR="004601FE" w:rsidRDefault="00000000">
      <w:pPr>
        <w:pStyle w:val="Standard"/>
        <w:numPr>
          <w:ilvl w:val="0"/>
          <w:numId w:val="140"/>
        </w:numPr>
        <w:spacing w:line="400" w:lineRule="exact"/>
        <w:ind w:left="426" w:hanging="142"/>
        <w:jc w:val="both"/>
      </w:pPr>
      <w:r>
        <w:rPr>
          <w:rFonts w:ascii="標楷體" w:eastAsia="標楷體" w:hAnsi="標楷體"/>
          <w:sz w:val="28"/>
        </w:rPr>
        <w:t>乙方應給付之</w:t>
      </w:r>
      <w:r>
        <w:rPr>
          <w:rFonts w:ascii="標楷體" w:eastAsia="標楷體" w:hAnsi="標楷體"/>
          <w:sz w:val="28"/>
          <w:szCs w:val="28"/>
        </w:rPr>
        <w:t>標的及午餐供應工作事項(由甲方於招標時載明)：</w:t>
      </w:r>
    </w:p>
    <w:p w14:paraId="42A1EA15" w14:textId="77777777" w:rsidR="004601FE" w:rsidRDefault="00000000">
      <w:pPr>
        <w:pStyle w:val="Standard"/>
        <w:numPr>
          <w:ilvl w:val="1"/>
          <w:numId w:val="125"/>
        </w:numPr>
        <w:ind w:left="1134" w:hanging="283"/>
        <w:jc w:val="both"/>
      </w:pPr>
      <w:r>
        <w:rPr>
          <w:rFonts w:ascii="標楷體" w:eastAsia="標楷體" w:hAnsi="標楷體" w:cs="標楷體"/>
          <w:sz w:val="28"/>
          <w:szCs w:val="28"/>
        </w:rPr>
        <w:t>供應對象：供應對象為甲方及經</w:t>
      </w:r>
      <w:r>
        <w:rPr>
          <w:rFonts w:ascii="標楷體" w:eastAsia="標楷體" w:hAnsi="標楷體"/>
          <w:sz w:val="28"/>
        </w:rPr>
        <w:t>新北市政府</w:t>
      </w:r>
      <w:r>
        <w:rPr>
          <w:rFonts w:ascii="標楷體" w:eastAsia="標楷體" w:hAnsi="標楷體" w:cs="標楷體"/>
          <w:sz w:val="28"/>
          <w:szCs w:val="28"/>
        </w:rPr>
        <w:t>教育局核定供應之</w:t>
      </w:r>
      <w:r>
        <w:rPr>
          <w:rFonts w:ascii="標楷體" w:eastAsia="標楷體" w:hAnsi="標楷體" w:cs="標楷體"/>
          <w:color w:val="000000"/>
          <w:sz w:val="28"/>
          <w:szCs w:val="28"/>
        </w:rPr>
        <w:t>○○</w:t>
      </w:r>
      <w:r>
        <w:rPr>
          <w:rFonts w:ascii="標楷體" w:eastAsia="標楷體" w:hAnsi="標楷體" w:cs="標楷體"/>
          <w:sz w:val="28"/>
          <w:szCs w:val="28"/>
        </w:rPr>
        <w:t>國小</w:t>
      </w:r>
      <w:r>
        <w:rPr>
          <w:rFonts w:ascii="標楷體" w:eastAsia="標楷體" w:hAnsi="標楷體"/>
          <w:sz w:val="28"/>
          <w:szCs w:val="28"/>
        </w:rPr>
        <w:t>(中)</w:t>
      </w:r>
      <w:r>
        <w:rPr>
          <w:rFonts w:ascii="標楷體" w:eastAsia="標楷體" w:hAnsi="標楷體" w:cs="標楷體"/>
          <w:sz w:val="28"/>
          <w:szCs w:val="28"/>
        </w:rPr>
        <w:t>及</w:t>
      </w:r>
      <w:r>
        <w:rPr>
          <w:rFonts w:ascii="標楷體" w:eastAsia="標楷體" w:hAnsi="標楷體" w:cs="標楷體"/>
          <w:color w:val="000000"/>
          <w:sz w:val="28"/>
          <w:szCs w:val="28"/>
        </w:rPr>
        <w:t>○○</w:t>
      </w:r>
      <w:r>
        <w:rPr>
          <w:rFonts w:ascii="標楷體" w:eastAsia="標楷體" w:hAnsi="標楷體" w:cs="標楷體"/>
          <w:sz w:val="28"/>
          <w:szCs w:val="28"/>
        </w:rPr>
        <w:t>國小</w:t>
      </w:r>
      <w:r>
        <w:rPr>
          <w:rFonts w:ascii="標楷體" w:eastAsia="標楷體" w:hAnsi="標楷體"/>
          <w:sz w:val="28"/>
          <w:szCs w:val="28"/>
        </w:rPr>
        <w:t>(中)</w:t>
      </w:r>
      <w:r>
        <w:rPr>
          <w:rFonts w:ascii="標楷體" w:eastAsia="標楷體" w:hAnsi="標楷體" w:cs="標楷體"/>
          <w:sz w:val="28"/>
          <w:szCs w:val="28"/>
        </w:rPr>
        <w:t>教職員工生自由參加，不得對外營業(非供餐時間、寒假、暑假及其他假日亦同)，亦不得於校內私下招攬訂餐，利用</w:t>
      </w:r>
      <w:r>
        <w:rPr>
          <w:rFonts w:ascii="標楷體" w:eastAsia="標楷體" w:hAnsi="標楷體"/>
          <w:sz w:val="28"/>
        </w:rPr>
        <w:t>甲方</w:t>
      </w:r>
      <w:r>
        <w:rPr>
          <w:rFonts w:ascii="標楷體" w:eastAsia="標楷體" w:hAnsi="標楷體" w:cs="標楷體"/>
          <w:sz w:val="28"/>
          <w:szCs w:val="28"/>
        </w:rPr>
        <w:t>設施提供非經核准之餐點，列為重大違失，納入累計解約記點。</w:t>
      </w:r>
    </w:p>
    <w:p w14:paraId="589DEDFC" w14:textId="77777777" w:rsidR="004601FE" w:rsidRDefault="00000000">
      <w:pPr>
        <w:pStyle w:val="Standard"/>
        <w:numPr>
          <w:ilvl w:val="1"/>
          <w:numId w:val="125"/>
        </w:numPr>
        <w:ind w:left="1418" w:hanging="567"/>
        <w:rPr>
          <w:rFonts w:ascii="標楷體" w:eastAsia="標楷體" w:hAnsi="標楷體" w:cs="標楷體"/>
          <w:sz w:val="28"/>
          <w:szCs w:val="28"/>
        </w:rPr>
      </w:pPr>
      <w:r>
        <w:rPr>
          <w:rFonts w:ascii="標楷體" w:eastAsia="標楷體" w:hAnsi="標楷體" w:cs="標楷體"/>
          <w:sz w:val="28"/>
          <w:szCs w:val="28"/>
        </w:rPr>
        <w:t>供應人數：以每月實際繳費參加人數為</w:t>
      </w:r>
      <w:proofErr w:type="gramStart"/>
      <w:r>
        <w:rPr>
          <w:rFonts w:ascii="標楷體" w:eastAsia="標楷體" w:hAnsi="標楷體" w:cs="標楷體"/>
          <w:sz w:val="28"/>
          <w:szCs w:val="28"/>
        </w:rPr>
        <w:t>準</w:t>
      </w:r>
      <w:proofErr w:type="gramEnd"/>
      <w:r>
        <w:rPr>
          <w:rFonts w:ascii="標楷體" w:eastAsia="標楷體" w:hAnsi="標楷體" w:cs="標楷體"/>
          <w:sz w:val="28"/>
          <w:szCs w:val="28"/>
        </w:rPr>
        <w:t>。</w:t>
      </w:r>
    </w:p>
    <w:p w14:paraId="3DBFCBE4" w14:textId="77777777" w:rsidR="004601FE" w:rsidRDefault="00000000">
      <w:pPr>
        <w:pStyle w:val="Standard"/>
        <w:numPr>
          <w:ilvl w:val="1"/>
          <w:numId w:val="125"/>
        </w:numPr>
        <w:ind w:left="1134" w:hanging="283"/>
        <w:jc w:val="both"/>
      </w:pPr>
      <w:r>
        <w:rPr>
          <w:rFonts w:ascii="標楷體" w:eastAsia="標楷體" w:hAnsi="標楷體" w:cs="標楷體"/>
          <w:sz w:val="28"/>
          <w:szCs w:val="28"/>
        </w:rPr>
        <w:t>供應時間：午餐供應以每週五天為原則，週六、日及國定例假日免於提供，提供之日若有異動，由甲方於</w:t>
      </w:r>
      <w:r>
        <w:rPr>
          <w:rFonts w:ascii="標楷體" w:eastAsia="標楷體" w:hAnsi="標楷體"/>
          <w:sz w:val="28"/>
          <w:szCs w:val="24"/>
        </w:rPr>
        <w:t>二</w:t>
      </w:r>
      <w:r>
        <w:rPr>
          <w:rFonts w:ascii="標楷體" w:eastAsia="標楷體" w:hAnsi="標楷體"/>
          <w:color w:val="000000"/>
          <w:sz w:val="28"/>
          <w:szCs w:val="24"/>
        </w:rPr>
        <w:t>個工作天</w:t>
      </w:r>
      <w:r>
        <w:rPr>
          <w:rFonts w:ascii="標楷體" w:eastAsia="標楷體" w:hAnsi="標楷體" w:cs="標楷體"/>
          <w:sz w:val="28"/>
          <w:szCs w:val="28"/>
        </w:rPr>
        <w:t>前通知乙方，按日扣除餐費。</w:t>
      </w:r>
    </w:p>
    <w:p w14:paraId="01FDC086" w14:textId="77777777" w:rsidR="004601FE" w:rsidRDefault="00000000">
      <w:pPr>
        <w:pStyle w:val="Standard"/>
        <w:numPr>
          <w:ilvl w:val="1"/>
          <w:numId w:val="125"/>
        </w:numPr>
        <w:ind w:left="1134" w:hanging="283"/>
        <w:jc w:val="both"/>
      </w:pPr>
      <w:r>
        <w:rPr>
          <w:rFonts w:ascii="標楷體" w:eastAsia="標楷體" w:hAnsi="標楷體" w:cs="標楷體"/>
          <w:sz w:val="28"/>
          <w:szCs w:val="28"/>
        </w:rPr>
        <w:t>供應內容：午餐之供應每人每餐包含主食一種、副食</w:t>
      </w:r>
      <w:r>
        <w:rPr>
          <w:color w:val="000000"/>
        </w:rPr>
        <w:t>○</w:t>
      </w:r>
      <w:r>
        <w:rPr>
          <w:rFonts w:ascii="標楷體" w:eastAsia="標楷體" w:hAnsi="標楷體" w:cs="標楷體"/>
          <w:sz w:val="28"/>
          <w:szCs w:val="28"/>
        </w:rPr>
        <w:t>菜</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湯；水果供應</w:t>
      </w:r>
      <w:r>
        <w:rPr>
          <w:color w:val="000000"/>
        </w:rPr>
        <w:t>○</w:t>
      </w:r>
      <w:r>
        <w:rPr>
          <w:rFonts w:ascii="標楷體" w:eastAsia="標楷體" w:hAnsi="標楷體" w:cs="標楷體"/>
          <w:sz w:val="28"/>
          <w:szCs w:val="28"/>
        </w:rPr>
        <w:t>天(星期</w:t>
      </w:r>
      <w:r>
        <w:rPr>
          <w:color w:val="000000"/>
        </w:rPr>
        <w:t>○</w:t>
      </w:r>
      <w:r>
        <w:rPr>
          <w:rFonts w:ascii="標楷體" w:eastAsia="標楷體" w:hAnsi="標楷體" w:cs="標楷體"/>
          <w:sz w:val="28"/>
          <w:szCs w:val="28"/>
        </w:rPr>
        <w:t>、星期</w:t>
      </w:r>
      <w:r>
        <w:rPr>
          <w:color w:val="000000"/>
        </w:rPr>
        <w:t>○</w:t>
      </w:r>
      <w:r>
        <w:rPr>
          <w:rFonts w:ascii="標楷體" w:eastAsia="標楷體" w:hAnsi="標楷體" w:cs="標楷體"/>
          <w:sz w:val="28"/>
          <w:szCs w:val="28"/>
        </w:rPr>
        <w:t>、星期</w:t>
      </w:r>
      <w:r>
        <w:rPr>
          <w:color w:val="000000"/>
        </w:rPr>
        <w:t>○</w:t>
      </w:r>
      <w:r>
        <w:rPr>
          <w:rFonts w:ascii="標楷體" w:eastAsia="標楷體" w:hAnsi="標楷體" w:cs="標楷體"/>
          <w:sz w:val="28"/>
          <w:szCs w:val="28"/>
        </w:rPr>
        <w:t>)。</w:t>
      </w:r>
    </w:p>
    <w:p w14:paraId="7ECF8E39" w14:textId="77777777" w:rsidR="004601FE" w:rsidRDefault="00000000">
      <w:pPr>
        <w:pStyle w:val="Standard"/>
        <w:numPr>
          <w:ilvl w:val="1"/>
          <w:numId w:val="125"/>
        </w:numPr>
        <w:ind w:left="1134" w:hanging="283"/>
        <w:jc w:val="both"/>
      </w:pPr>
      <w:r>
        <w:rPr>
          <w:rFonts w:ascii="標楷體" w:eastAsia="標楷體" w:hAnsi="標楷體" w:cs="標楷體"/>
          <w:sz w:val="28"/>
          <w:szCs w:val="28"/>
        </w:rPr>
        <w:t>乙方應負擔每月廚房（以下稱廚房均含配膳室）水電費及瓦斯費等。前開費用之計算方式如次(</w:t>
      </w:r>
      <w:r>
        <w:rPr>
          <w:rFonts w:ascii="標楷體" w:eastAsia="標楷體" w:hAnsi="標楷體"/>
          <w:sz w:val="28"/>
          <w:szCs w:val="28"/>
        </w:rPr>
        <w:t>乙方</w:t>
      </w:r>
      <w:r>
        <w:rPr>
          <w:rFonts w:ascii="標楷體" w:eastAsia="標楷體" w:hAnsi="標楷體" w:cs="標楷體"/>
          <w:sz w:val="28"/>
          <w:szCs w:val="28"/>
        </w:rPr>
        <w:t>終止契約日為七月三十一日，其應繳</w:t>
      </w:r>
      <w:r>
        <w:rPr>
          <w:rFonts w:ascii="標楷體" w:eastAsia="標楷體" w:hAnsi="標楷體" w:cs="標楷體"/>
          <w:sz w:val="28"/>
          <w:szCs w:val="28"/>
        </w:rPr>
        <w:lastRenderedPageBreak/>
        <w:t>納七月份之水電費於八月</w:t>
      </w:r>
      <w:proofErr w:type="gramStart"/>
      <w:r>
        <w:rPr>
          <w:rFonts w:ascii="標楷體" w:eastAsia="標楷體" w:hAnsi="標楷體" w:cs="標楷體"/>
          <w:sz w:val="28"/>
          <w:szCs w:val="28"/>
        </w:rPr>
        <w:t>帳單</w:t>
      </w:r>
      <w:proofErr w:type="gramEnd"/>
      <w:r>
        <w:rPr>
          <w:rFonts w:ascii="標楷體" w:eastAsia="標楷體" w:hAnsi="標楷體" w:cs="標楷體"/>
          <w:sz w:val="28"/>
          <w:szCs w:val="28"/>
        </w:rPr>
        <w:t>通知後應繳納完畢方為履約完成)：</w:t>
      </w:r>
    </w:p>
    <w:p w14:paraId="7B900DBA" w14:textId="77777777" w:rsidR="004601FE" w:rsidRDefault="00000000">
      <w:pPr>
        <w:pStyle w:val="Standard"/>
        <w:numPr>
          <w:ilvl w:val="0"/>
          <w:numId w:val="141"/>
        </w:numPr>
        <w:jc w:val="both"/>
      </w:pPr>
      <w:r>
        <w:rPr>
          <w:rFonts w:ascii="標楷體" w:eastAsia="標楷體" w:hAnsi="標楷體" w:cs="標楷體"/>
          <w:sz w:val="28"/>
          <w:szCs w:val="28"/>
        </w:rPr>
        <w:t>電費：</w:t>
      </w:r>
      <w:r>
        <w:rPr>
          <w:rFonts w:ascii="標楷體" w:eastAsia="標楷體" w:hAnsi="標楷體" w:cs="標楷體"/>
          <w:color w:val="FF0000"/>
          <w:sz w:val="28"/>
          <w:szCs w:val="28"/>
          <w:u w:val="single"/>
          <w:shd w:val="clear" w:color="auto" w:fill="FFFF00"/>
        </w:rPr>
        <w:t>依當月應繳納總金額</w:t>
      </w:r>
      <w:r>
        <w:rPr>
          <w:rFonts w:ascii="標楷體" w:eastAsia="標楷體" w:hAnsi="標楷體" w:cs="標楷體"/>
          <w:sz w:val="28"/>
          <w:szCs w:val="28"/>
        </w:rPr>
        <w:t>，由</w:t>
      </w:r>
      <w:r>
        <w:rPr>
          <w:rFonts w:ascii="標楷體" w:eastAsia="標楷體" w:hAnsi="標楷體"/>
          <w:sz w:val="28"/>
          <w:szCs w:val="28"/>
        </w:rPr>
        <w:t>甲方</w:t>
      </w:r>
      <w:r>
        <w:rPr>
          <w:rFonts w:ascii="標楷體" w:eastAsia="標楷體" w:hAnsi="標楷體" w:cs="標楷體"/>
          <w:sz w:val="28"/>
          <w:szCs w:val="28"/>
        </w:rPr>
        <w:t>與</w:t>
      </w:r>
      <w:r>
        <w:rPr>
          <w:rFonts w:ascii="標楷體" w:eastAsia="標楷體" w:hAnsi="標楷體"/>
          <w:sz w:val="28"/>
          <w:szCs w:val="28"/>
        </w:rPr>
        <w:t>乙方</w:t>
      </w:r>
      <w:r>
        <w:rPr>
          <w:rFonts w:ascii="標楷體" w:eastAsia="標楷體" w:hAnsi="標楷體" w:cs="標楷體"/>
          <w:color w:val="000000"/>
          <w:sz w:val="28"/>
          <w:szCs w:val="28"/>
        </w:rPr>
        <w:t>依實際使用之比例o：o給付，另流動電費依廚房分電錶實際使用度數計價後支付(</w:t>
      </w:r>
      <w:proofErr w:type="gramStart"/>
      <w:r>
        <w:rPr>
          <w:rFonts w:ascii="標楷體" w:eastAsia="標楷體" w:hAnsi="標楷體" w:cs="標楷體"/>
          <w:color w:val="000000"/>
          <w:sz w:val="28"/>
          <w:szCs w:val="28"/>
        </w:rPr>
        <w:t>寒暑假亦同</w:t>
      </w:r>
      <w:proofErr w:type="gramEnd"/>
      <w:r>
        <w:rPr>
          <w:rFonts w:ascii="標楷體" w:eastAsia="標楷體" w:hAnsi="標楷體" w:cs="標楷體"/>
          <w:color w:val="000000"/>
          <w:sz w:val="28"/>
          <w:szCs w:val="28"/>
        </w:rPr>
        <w:t>)。超過契約容量所衍生之罰款，依契約容量之基本電費，由</w:t>
      </w:r>
      <w:r>
        <w:rPr>
          <w:rFonts w:ascii="標楷體" w:eastAsia="標楷體" w:hAnsi="標楷體"/>
          <w:color w:val="000000"/>
          <w:sz w:val="28"/>
          <w:szCs w:val="28"/>
        </w:rPr>
        <w:t>甲方</w:t>
      </w:r>
      <w:r>
        <w:rPr>
          <w:rFonts w:ascii="標楷體" w:eastAsia="標楷體" w:hAnsi="標楷體" w:cs="標楷體"/>
          <w:color w:val="000000"/>
          <w:sz w:val="28"/>
          <w:szCs w:val="28"/>
        </w:rPr>
        <w:t>與</w:t>
      </w:r>
      <w:r>
        <w:rPr>
          <w:rFonts w:ascii="標楷體" w:eastAsia="標楷體" w:hAnsi="標楷體"/>
          <w:color w:val="000000"/>
          <w:sz w:val="28"/>
          <w:szCs w:val="28"/>
        </w:rPr>
        <w:t>乙方</w:t>
      </w:r>
      <w:r>
        <w:rPr>
          <w:rFonts w:ascii="標楷體" w:eastAsia="標楷體" w:hAnsi="標楷體" w:cs="標楷體"/>
          <w:color w:val="000000"/>
          <w:sz w:val="28"/>
          <w:szCs w:val="28"/>
        </w:rPr>
        <w:t>依實際使用之比例o：o給付(未足1個月部分，依天數比例計算)。</w:t>
      </w:r>
    </w:p>
    <w:p w14:paraId="606B946D" w14:textId="77777777" w:rsidR="004601FE" w:rsidRDefault="00000000">
      <w:pPr>
        <w:pStyle w:val="Standard"/>
        <w:numPr>
          <w:ilvl w:val="0"/>
          <w:numId w:val="106"/>
        </w:numPr>
        <w:jc w:val="both"/>
      </w:pPr>
      <w:r>
        <w:rPr>
          <w:rFonts w:ascii="標楷體" w:eastAsia="標楷體" w:hAnsi="標楷體" w:cs="標楷體"/>
          <w:color w:val="000000"/>
          <w:sz w:val="28"/>
          <w:szCs w:val="28"/>
        </w:rPr>
        <w:t>水費：依當月應繳</w:t>
      </w:r>
      <w:r>
        <w:rPr>
          <w:rFonts w:ascii="標楷體" w:eastAsia="標楷體" w:hAnsi="標楷體" w:cs="標楷體"/>
          <w:color w:val="FF0000"/>
          <w:sz w:val="28"/>
          <w:szCs w:val="28"/>
          <w:u w:val="single"/>
          <w:shd w:val="clear" w:color="auto" w:fill="FFFF00"/>
        </w:rPr>
        <w:t>納</w:t>
      </w:r>
      <w:r>
        <w:rPr>
          <w:rFonts w:ascii="標楷體" w:eastAsia="標楷體" w:hAnsi="標楷體" w:cs="標楷體"/>
          <w:color w:val="000000"/>
          <w:sz w:val="28"/>
          <w:szCs w:val="28"/>
        </w:rPr>
        <w:t>總金額，</w:t>
      </w:r>
      <w:r>
        <w:rPr>
          <w:rFonts w:ascii="標楷體" w:eastAsia="標楷體" w:hAnsi="標楷體"/>
          <w:color w:val="000000"/>
          <w:sz w:val="28"/>
          <w:szCs w:val="28"/>
        </w:rPr>
        <w:t>甲方</w:t>
      </w:r>
      <w:r>
        <w:rPr>
          <w:rFonts w:ascii="標楷體" w:eastAsia="標楷體" w:hAnsi="標楷體" w:cs="標楷體"/>
          <w:color w:val="000000"/>
          <w:sz w:val="28"/>
          <w:szCs w:val="28"/>
        </w:rPr>
        <w:t>與</w:t>
      </w:r>
      <w:r>
        <w:rPr>
          <w:rFonts w:ascii="標楷體" w:eastAsia="標楷體" w:hAnsi="標楷體"/>
          <w:color w:val="000000"/>
          <w:sz w:val="28"/>
          <w:szCs w:val="28"/>
        </w:rPr>
        <w:t>乙方</w:t>
      </w:r>
      <w:r>
        <w:rPr>
          <w:rFonts w:ascii="標楷體" w:eastAsia="標楷體" w:hAnsi="標楷體" w:cs="標楷體"/>
          <w:color w:val="000000"/>
          <w:sz w:val="28"/>
          <w:szCs w:val="28"/>
        </w:rPr>
        <w:t>依實際使用之比例o：o給付；倘廚房設有獨立水</w:t>
      </w:r>
      <w:proofErr w:type="gramStart"/>
      <w:r>
        <w:rPr>
          <w:rFonts w:ascii="標楷體" w:eastAsia="標楷體" w:hAnsi="標楷體" w:cs="標楷體"/>
          <w:color w:val="000000"/>
          <w:sz w:val="28"/>
          <w:szCs w:val="28"/>
        </w:rPr>
        <w:t>錶</w:t>
      </w:r>
      <w:proofErr w:type="gramEnd"/>
      <w:r>
        <w:rPr>
          <w:rFonts w:ascii="標楷體" w:eastAsia="標楷體" w:hAnsi="標楷體" w:cs="標楷體"/>
          <w:color w:val="000000"/>
          <w:sz w:val="28"/>
          <w:szCs w:val="28"/>
        </w:rPr>
        <w:t>，則應以實際使用度數計價後支付(</w:t>
      </w:r>
      <w:proofErr w:type="gramStart"/>
      <w:r>
        <w:rPr>
          <w:rFonts w:ascii="標楷體" w:eastAsia="標楷體" w:hAnsi="標楷體" w:cs="標楷體"/>
          <w:color w:val="000000"/>
          <w:sz w:val="28"/>
          <w:szCs w:val="28"/>
        </w:rPr>
        <w:t>寒暑假亦同</w:t>
      </w:r>
      <w:proofErr w:type="gramEnd"/>
      <w:r>
        <w:rPr>
          <w:rFonts w:ascii="標楷體" w:eastAsia="標楷體" w:hAnsi="標楷體" w:cs="標楷體"/>
          <w:color w:val="000000"/>
          <w:sz w:val="28"/>
          <w:szCs w:val="28"/>
        </w:rPr>
        <w:t>)。</w:t>
      </w:r>
    </w:p>
    <w:p w14:paraId="1A29FD2E" w14:textId="77777777" w:rsidR="004601FE" w:rsidRDefault="00000000">
      <w:pPr>
        <w:pStyle w:val="Standard"/>
        <w:numPr>
          <w:ilvl w:val="0"/>
          <w:numId w:val="106"/>
        </w:numPr>
        <w:jc w:val="both"/>
        <w:rPr>
          <w:rFonts w:ascii="標楷體" w:eastAsia="標楷體" w:hAnsi="標楷體" w:cs="標楷體"/>
          <w:sz w:val="28"/>
          <w:szCs w:val="28"/>
        </w:rPr>
      </w:pPr>
      <w:r>
        <w:rPr>
          <w:rFonts w:ascii="標楷體" w:eastAsia="標楷體" w:hAnsi="標楷體" w:cs="標楷體"/>
          <w:sz w:val="28"/>
          <w:szCs w:val="28"/>
        </w:rPr>
        <w:t>瓦斯費：以廚房專用表瓦斯收費單為</w:t>
      </w:r>
      <w:proofErr w:type="gramStart"/>
      <w:r>
        <w:rPr>
          <w:rFonts w:ascii="標楷體" w:eastAsia="標楷體" w:hAnsi="標楷體" w:cs="標楷體"/>
          <w:sz w:val="28"/>
          <w:szCs w:val="28"/>
        </w:rPr>
        <w:t>準</w:t>
      </w:r>
      <w:proofErr w:type="gramEnd"/>
      <w:r>
        <w:rPr>
          <w:rFonts w:ascii="標楷體" w:eastAsia="標楷體" w:hAnsi="標楷體" w:cs="標楷體"/>
          <w:sz w:val="28"/>
          <w:szCs w:val="28"/>
        </w:rPr>
        <w:t>，由乙方自行給付(</w:t>
      </w:r>
      <w:proofErr w:type="gramStart"/>
      <w:r>
        <w:rPr>
          <w:rFonts w:ascii="標楷體" w:eastAsia="標楷體" w:hAnsi="標楷體" w:cs="標楷體"/>
          <w:sz w:val="28"/>
          <w:szCs w:val="28"/>
        </w:rPr>
        <w:t>寒暑假亦同</w:t>
      </w:r>
      <w:proofErr w:type="gramEnd"/>
      <w:r>
        <w:rPr>
          <w:rFonts w:ascii="標楷體" w:eastAsia="標楷體" w:hAnsi="標楷體" w:cs="標楷體"/>
          <w:sz w:val="28"/>
          <w:szCs w:val="28"/>
        </w:rPr>
        <w:t>)。</w:t>
      </w:r>
    </w:p>
    <w:p w14:paraId="57E2908C" w14:textId="77777777" w:rsidR="004601FE" w:rsidRDefault="00000000">
      <w:pPr>
        <w:pStyle w:val="Standard"/>
        <w:numPr>
          <w:ilvl w:val="0"/>
          <w:numId w:val="106"/>
        </w:numPr>
        <w:jc w:val="both"/>
        <w:rPr>
          <w:rFonts w:ascii="標楷體" w:eastAsia="標楷體" w:hAnsi="標楷體" w:cs="標楷體"/>
          <w:color w:val="000000"/>
          <w:sz w:val="28"/>
          <w:szCs w:val="28"/>
        </w:rPr>
      </w:pPr>
      <w:r>
        <w:rPr>
          <w:rFonts w:ascii="標楷體" w:eastAsia="標楷體" w:hAnsi="標楷體" w:cs="標楷體"/>
          <w:color w:val="000000"/>
          <w:sz w:val="28"/>
          <w:szCs w:val="28"/>
        </w:rPr>
        <w:t>前揭第1、2目之費用結算支付須於次月O日(如未填寫則為5日)前</w:t>
      </w:r>
      <w:proofErr w:type="gramStart"/>
      <w:r>
        <w:rPr>
          <w:rFonts w:ascii="標楷體" w:eastAsia="標楷體" w:hAnsi="標楷體" w:cs="標楷體"/>
          <w:color w:val="000000"/>
          <w:sz w:val="28"/>
          <w:szCs w:val="28"/>
        </w:rPr>
        <w:t>繳納至甲方</w:t>
      </w:r>
      <w:proofErr w:type="gramEnd"/>
      <w:r>
        <w:rPr>
          <w:rFonts w:ascii="標楷體" w:eastAsia="標楷體" w:hAnsi="標楷體" w:cs="標楷體"/>
          <w:color w:val="000000"/>
          <w:sz w:val="28"/>
          <w:szCs w:val="28"/>
        </w:rPr>
        <w:t>。</w:t>
      </w:r>
    </w:p>
    <w:p w14:paraId="29D02599" w14:textId="77777777" w:rsidR="004601FE" w:rsidRDefault="00000000">
      <w:pPr>
        <w:pStyle w:val="Standard"/>
        <w:ind w:left="1615"/>
        <w:jc w:val="both"/>
        <w:rPr>
          <w:rFonts w:ascii="標楷體" w:eastAsia="標楷體" w:hAnsi="標楷體" w:cs="標楷體"/>
          <w:color w:val="000000"/>
          <w:sz w:val="28"/>
          <w:szCs w:val="28"/>
        </w:rPr>
      </w:pPr>
      <w:r>
        <w:rPr>
          <w:rFonts w:ascii="標楷體" w:eastAsia="標楷體" w:hAnsi="標楷體" w:cs="標楷體"/>
          <w:color w:val="000000"/>
          <w:sz w:val="28"/>
          <w:szCs w:val="28"/>
        </w:rPr>
        <w:t>乙方超過期限</w:t>
      </w:r>
      <w:proofErr w:type="gramStart"/>
      <w:r>
        <w:rPr>
          <w:rFonts w:ascii="標楷體" w:eastAsia="標楷體" w:hAnsi="標楷體" w:cs="標楷體"/>
          <w:color w:val="000000"/>
          <w:sz w:val="28"/>
          <w:szCs w:val="28"/>
        </w:rPr>
        <w:t>不</w:t>
      </w:r>
      <w:proofErr w:type="gramEnd"/>
      <w:r>
        <w:rPr>
          <w:rFonts w:ascii="標楷體" w:eastAsia="標楷體" w:hAnsi="標楷體" w:cs="標楷體"/>
          <w:color w:val="000000"/>
          <w:sz w:val="28"/>
          <w:szCs w:val="28"/>
        </w:rPr>
        <w:t>繳付水電費，甲方得</w:t>
      </w:r>
      <w:proofErr w:type="gramStart"/>
      <w:r>
        <w:rPr>
          <w:rFonts w:ascii="標楷體" w:eastAsia="標楷體" w:hAnsi="標楷體" w:cs="標楷體"/>
          <w:color w:val="000000"/>
          <w:sz w:val="28"/>
          <w:szCs w:val="28"/>
        </w:rPr>
        <w:t>逕</w:t>
      </w:r>
      <w:proofErr w:type="gramEnd"/>
      <w:r>
        <w:rPr>
          <w:rFonts w:ascii="標楷體" w:eastAsia="標楷體" w:hAnsi="標楷體" w:cs="標楷體"/>
          <w:color w:val="000000"/>
          <w:sz w:val="28"/>
          <w:szCs w:val="28"/>
        </w:rPr>
        <w:t>由保證金或相關應付費用中扣除。</w:t>
      </w:r>
    </w:p>
    <w:p w14:paraId="313F3726" w14:textId="77777777" w:rsidR="004601FE" w:rsidRDefault="00000000">
      <w:pPr>
        <w:pStyle w:val="Standard"/>
        <w:numPr>
          <w:ilvl w:val="1"/>
          <w:numId w:val="125"/>
        </w:numPr>
        <w:ind w:left="1134" w:hanging="283"/>
        <w:jc w:val="both"/>
      </w:pPr>
      <w:r>
        <w:rPr>
          <w:rFonts w:ascii="標楷體" w:eastAsia="標楷體" w:hAnsi="標楷體" w:cs="標楷體"/>
          <w:color w:val="000000"/>
          <w:sz w:val="28"/>
          <w:szCs w:val="28"/>
        </w:rPr>
        <w:t>電梯保養維護費：由</w:t>
      </w:r>
      <w:r>
        <w:rPr>
          <w:rFonts w:ascii="標楷體" w:eastAsia="標楷體" w:hAnsi="標楷體" w:cs="標楷體"/>
          <w:color w:val="FF0000"/>
          <w:sz w:val="28"/>
          <w:szCs w:val="28"/>
          <w:u w:val="single"/>
          <w:shd w:val="clear" w:color="auto" w:fill="FFFF00"/>
        </w:rPr>
        <w:t>各校留置之設備擴充與維護費</w:t>
      </w:r>
      <w:r>
        <w:rPr>
          <w:rFonts w:ascii="標楷體" w:eastAsia="標楷體" w:hAnsi="標楷體" w:cs="標楷體"/>
          <w:color w:val="000000"/>
          <w:sz w:val="28"/>
          <w:szCs w:val="28"/>
        </w:rPr>
        <w:t>支付</w:t>
      </w:r>
      <w:r>
        <w:rPr>
          <w:rFonts w:ascii="標楷體" w:eastAsia="標楷體" w:hAnsi="標楷體" w:cs="標楷體"/>
          <w:color w:val="FF0000"/>
          <w:sz w:val="28"/>
          <w:szCs w:val="28"/>
          <w:u w:val="single"/>
          <w:shd w:val="clear" w:color="auto" w:fill="FFFF00"/>
        </w:rPr>
        <w:t>。</w:t>
      </w:r>
    </w:p>
    <w:p w14:paraId="61337B1A" w14:textId="77777777" w:rsidR="004601FE" w:rsidRDefault="00000000">
      <w:pPr>
        <w:pStyle w:val="Standard"/>
        <w:numPr>
          <w:ilvl w:val="1"/>
          <w:numId w:val="125"/>
        </w:numPr>
        <w:ind w:left="1134" w:hanging="283"/>
        <w:jc w:val="both"/>
      </w:pPr>
      <w:r>
        <w:rPr>
          <w:rFonts w:ascii="標楷體" w:eastAsia="標楷體" w:hAnsi="標楷體" w:cs="標楷體"/>
          <w:color w:val="000000"/>
          <w:sz w:val="28"/>
          <w:szCs w:val="28"/>
        </w:rPr>
        <w:t>由</w:t>
      </w:r>
      <w:r>
        <w:rPr>
          <w:rFonts w:ascii="標楷體" w:eastAsia="標楷體" w:hAnsi="標楷體"/>
          <w:color w:val="000000"/>
          <w:sz w:val="28"/>
          <w:szCs w:val="28"/>
        </w:rPr>
        <w:t>乙方</w:t>
      </w:r>
      <w:r>
        <w:rPr>
          <w:rFonts w:ascii="標楷體" w:eastAsia="標楷體" w:hAnsi="標楷體" w:cs="標楷體"/>
          <w:color w:val="000000"/>
          <w:sz w:val="28"/>
          <w:szCs w:val="28"/>
        </w:rPr>
        <w:t>支付添加於蒸汽鍋爐</w:t>
      </w:r>
      <w:proofErr w:type="gramStart"/>
      <w:r>
        <w:rPr>
          <w:rFonts w:ascii="標楷體" w:eastAsia="標楷體" w:hAnsi="標楷體" w:cs="標楷體"/>
          <w:color w:val="000000"/>
          <w:sz w:val="28"/>
          <w:szCs w:val="28"/>
        </w:rPr>
        <w:t>爐</w:t>
      </w:r>
      <w:proofErr w:type="gramEnd"/>
      <w:r>
        <w:rPr>
          <w:rFonts w:ascii="標楷體" w:eastAsia="標楷體" w:hAnsi="標楷體" w:cs="標楷體"/>
          <w:color w:val="000000"/>
          <w:sz w:val="28"/>
          <w:szCs w:val="28"/>
        </w:rPr>
        <w:t>體保養劑及軟水機中粗鹽的費用，且每年</w:t>
      </w:r>
      <w:r>
        <w:rPr>
          <w:rFonts w:ascii="標楷體" w:eastAsia="標楷體" w:hAnsi="標楷體"/>
          <w:color w:val="000000"/>
          <w:sz w:val="28"/>
        </w:rPr>
        <w:t>○</w:t>
      </w:r>
      <w:r>
        <w:rPr>
          <w:rFonts w:ascii="標楷體" w:eastAsia="標楷體" w:hAnsi="標楷體" w:cs="標楷體"/>
          <w:color w:val="000000"/>
          <w:sz w:val="28"/>
          <w:szCs w:val="28"/>
        </w:rPr>
        <w:t>月(每年1次)應委託專業鍋</w:t>
      </w:r>
      <w:r>
        <w:rPr>
          <w:rFonts w:ascii="標楷體" w:eastAsia="標楷體" w:hAnsi="標楷體" w:cs="標楷體"/>
          <w:sz w:val="28"/>
          <w:szCs w:val="28"/>
        </w:rPr>
        <w:t>爐廠商保養鍋爐一次，費用由乙方支付。</w:t>
      </w:r>
    </w:p>
    <w:p w14:paraId="0F068D88" w14:textId="77777777" w:rsidR="004601FE" w:rsidRDefault="00000000">
      <w:pPr>
        <w:pStyle w:val="Standard"/>
        <w:numPr>
          <w:ilvl w:val="1"/>
          <w:numId w:val="125"/>
        </w:numPr>
        <w:ind w:left="1134" w:hanging="283"/>
      </w:pPr>
      <w:bookmarkStart w:id="0" w:name="_Hlk100510502"/>
      <w:r>
        <w:rPr>
          <w:rFonts w:ascii="標楷體" w:eastAsia="標楷體" w:hAnsi="標楷體"/>
          <w:sz w:val="28"/>
          <w:szCs w:val="28"/>
        </w:rPr>
        <w:t>乙方</w:t>
      </w:r>
      <w:r>
        <w:rPr>
          <w:rFonts w:ascii="標楷體" w:eastAsia="標楷體" w:hAnsi="標楷體" w:cs="標楷體"/>
          <w:sz w:val="28"/>
          <w:szCs w:val="28"/>
        </w:rPr>
        <w:t>每</w:t>
      </w:r>
      <w:r>
        <w:rPr>
          <w:rFonts w:ascii="標楷體" w:eastAsia="標楷體" w:hAnsi="標楷體" w:cs="標楷體"/>
          <w:color w:val="000000"/>
          <w:sz w:val="28"/>
          <w:szCs w:val="28"/>
        </w:rPr>
        <w:t>○</w:t>
      </w:r>
      <w:proofErr w:type="gramStart"/>
      <w:r>
        <w:rPr>
          <w:rFonts w:ascii="標楷體" w:eastAsia="標楷體" w:hAnsi="標楷體" w:cs="標楷體"/>
          <w:sz w:val="28"/>
          <w:szCs w:val="28"/>
        </w:rPr>
        <w:t>個</w:t>
      </w:r>
      <w:proofErr w:type="gramEnd"/>
      <w:r>
        <w:rPr>
          <w:rFonts w:ascii="標楷體" w:eastAsia="標楷體" w:hAnsi="標楷體" w:cs="標楷體"/>
          <w:sz w:val="28"/>
          <w:szCs w:val="28"/>
        </w:rPr>
        <w:t>月應定期更換廚房</w:t>
      </w:r>
      <w:r>
        <w:rPr>
          <w:rFonts w:ascii="標楷體" w:eastAsia="標楷體" w:hAnsi="標楷體" w:cs="標楷體"/>
          <w:color w:val="000000"/>
          <w:sz w:val="28"/>
          <w:szCs w:val="28"/>
        </w:rPr>
        <w:t>○</w:t>
      </w:r>
      <w:r>
        <w:rPr>
          <w:rFonts w:ascii="標楷體" w:eastAsia="標楷體" w:hAnsi="標楷體" w:cs="標楷體"/>
          <w:sz w:val="28"/>
          <w:szCs w:val="28"/>
        </w:rPr>
        <w:t>組濾水器的飲水</w:t>
      </w:r>
      <w:proofErr w:type="gramStart"/>
      <w:r>
        <w:rPr>
          <w:rFonts w:ascii="標楷體" w:eastAsia="標楷體" w:hAnsi="標楷體" w:cs="標楷體"/>
          <w:sz w:val="28"/>
          <w:szCs w:val="28"/>
        </w:rPr>
        <w:t>濾芯。</w:t>
      </w:r>
      <w:bookmarkEnd w:id="0"/>
      <w:proofErr w:type="gramEnd"/>
      <w:r>
        <w:rPr>
          <w:rFonts w:ascii="標楷體" w:eastAsia="標楷體" w:hAnsi="標楷體" w:cs="標楷體"/>
          <w:sz w:val="28"/>
          <w:szCs w:val="28"/>
        </w:rPr>
        <w:t>(依實際使用數量填寫)</w:t>
      </w:r>
    </w:p>
    <w:p w14:paraId="09706244" w14:textId="77777777" w:rsidR="004601FE" w:rsidRDefault="00000000">
      <w:pPr>
        <w:pStyle w:val="Standard"/>
        <w:numPr>
          <w:ilvl w:val="1"/>
          <w:numId w:val="125"/>
        </w:numPr>
        <w:ind w:left="1134" w:hanging="283"/>
        <w:jc w:val="both"/>
      </w:pPr>
      <w:r>
        <w:rPr>
          <w:rFonts w:ascii="標楷體" w:eastAsia="標楷體" w:hAnsi="標楷體" w:cs="標楷體"/>
          <w:sz w:val="28"/>
          <w:szCs w:val="28"/>
        </w:rPr>
        <w:t>每年</w:t>
      </w:r>
      <w:r>
        <w:rPr>
          <w:color w:val="000000"/>
        </w:rPr>
        <w:t>○</w:t>
      </w:r>
      <w:r>
        <w:rPr>
          <w:rFonts w:ascii="標楷體" w:eastAsia="標楷體" w:hAnsi="標楷體" w:cs="標楷體"/>
          <w:color w:val="000000"/>
          <w:sz w:val="28"/>
          <w:szCs w:val="28"/>
        </w:rPr>
        <w:t>月</w:t>
      </w:r>
      <w:r>
        <w:rPr>
          <w:color w:val="000000"/>
        </w:rPr>
        <w:t>(</w:t>
      </w:r>
      <w:r>
        <w:rPr>
          <w:color w:val="000000"/>
        </w:rPr>
        <w:t>每年</w:t>
      </w:r>
      <w:r>
        <w:rPr>
          <w:color w:val="000000"/>
        </w:rPr>
        <w:t>1</w:t>
      </w:r>
      <w:r>
        <w:rPr>
          <w:color w:val="000000"/>
        </w:rPr>
        <w:t>次</w:t>
      </w:r>
      <w:r>
        <w:rPr>
          <w:color w:val="000000"/>
        </w:rPr>
        <w:t>)</w:t>
      </w:r>
      <w:r>
        <w:rPr>
          <w:rFonts w:ascii="標楷體" w:eastAsia="標楷體" w:hAnsi="標楷體" w:cs="標楷體"/>
          <w:color w:val="000000"/>
          <w:sz w:val="28"/>
          <w:szCs w:val="28"/>
        </w:rPr>
        <w:t>應委託專業廠商保養洗碗機、排油煙機及抽風機1次，費用由乙方支付。(依實際使用狀況修正填寫)</w:t>
      </w:r>
    </w:p>
    <w:p w14:paraId="37768599" w14:textId="77777777" w:rsidR="004601FE" w:rsidRDefault="00000000">
      <w:pPr>
        <w:pStyle w:val="Standard"/>
        <w:numPr>
          <w:ilvl w:val="1"/>
          <w:numId w:val="125"/>
        </w:numPr>
        <w:ind w:left="1134" w:hanging="283"/>
        <w:rPr>
          <w:rFonts w:ascii="標楷體" w:eastAsia="標楷體" w:hAnsi="標楷體" w:cs="標楷體"/>
          <w:color w:val="000000"/>
          <w:sz w:val="28"/>
          <w:szCs w:val="28"/>
        </w:rPr>
      </w:pPr>
      <w:r>
        <w:rPr>
          <w:rFonts w:ascii="標楷體" w:eastAsia="標楷體" w:hAnsi="標楷體" w:cs="標楷體"/>
          <w:color w:val="000000"/>
          <w:sz w:val="28"/>
          <w:szCs w:val="28"/>
        </w:rPr>
        <w:t>乙方履約期間應遵守下列作業規定：</w:t>
      </w:r>
    </w:p>
    <w:p w14:paraId="58F00F94" w14:textId="77777777" w:rsidR="004601FE" w:rsidRDefault="00000000">
      <w:pPr>
        <w:pStyle w:val="Standard"/>
        <w:numPr>
          <w:ilvl w:val="0"/>
          <w:numId w:val="142"/>
        </w:numPr>
        <w:rPr>
          <w:rFonts w:ascii="標楷體" w:eastAsia="標楷體" w:hAnsi="標楷體" w:cs="標楷體"/>
          <w:color w:val="000000"/>
          <w:sz w:val="28"/>
          <w:szCs w:val="28"/>
        </w:rPr>
      </w:pPr>
      <w:r>
        <w:rPr>
          <w:rFonts w:ascii="標楷體" w:eastAsia="標楷體" w:hAnsi="標楷體" w:cs="標楷體"/>
          <w:color w:val="000000"/>
          <w:sz w:val="28"/>
          <w:szCs w:val="28"/>
        </w:rPr>
        <w:t>設備方面</w:t>
      </w:r>
    </w:p>
    <w:p w14:paraId="0C92882C" w14:textId="77777777" w:rsidR="004601FE" w:rsidRDefault="00000000">
      <w:pPr>
        <w:pStyle w:val="Standard"/>
        <w:numPr>
          <w:ilvl w:val="0"/>
          <w:numId w:val="143"/>
        </w:numPr>
        <w:ind w:left="1984" w:hanging="283"/>
        <w:jc w:val="both"/>
        <w:rPr>
          <w:rFonts w:ascii="標楷體" w:eastAsia="標楷體" w:hAnsi="標楷體" w:cs="標楷體"/>
          <w:sz w:val="28"/>
          <w:szCs w:val="28"/>
        </w:rPr>
      </w:pPr>
      <w:r>
        <w:rPr>
          <w:rFonts w:ascii="標楷體" w:eastAsia="標楷體" w:hAnsi="標楷體" w:cs="標楷體"/>
          <w:sz w:val="28"/>
          <w:szCs w:val="28"/>
        </w:rPr>
        <w:t>甲方廚房現有的設備於契約簽訂後，雙方應會同清點，列冊(財產目錄)登記。</w:t>
      </w:r>
    </w:p>
    <w:p w14:paraId="6C7EA692"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乙方對甲方提供之場地、設備，有維護保養的責任，並保持完整。如需修改或增加設備，需事先提出書面說明，經甲方同意後始得辦理。前揭修繕、新增作業及費用須由乙方自行負責。修繕及新增作業需符合各相關法令規定(如建管、公安、消防法規等)，如需辦理簽證或向政府機關申請執照或許可等，或向事業單位申辦者，</w:t>
      </w:r>
      <w:proofErr w:type="gramStart"/>
      <w:r>
        <w:rPr>
          <w:rFonts w:ascii="標楷體" w:eastAsia="標楷體" w:hAnsi="標楷體" w:cs="標楷體"/>
          <w:sz w:val="28"/>
          <w:szCs w:val="28"/>
        </w:rPr>
        <w:t>均由乙</w:t>
      </w:r>
      <w:proofErr w:type="gramEnd"/>
      <w:r>
        <w:rPr>
          <w:rFonts w:ascii="標楷體" w:eastAsia="標楷體" w:hAnsi="標楷體" w:cs="標楷體"/>
          <w:sz w:val="28"/>
          <w:szCs w:val="28"/>
        </w:rPr>
        <w:t>方自行負責辦理。</w:t>
      </w:r>
    </w:p>
    <w:p w14:paraId="51C91DC8" w14:textId="77777777" w:rsidR="004601FE" w:rsidRDefault="00000000">
      <w:pPr>
        <w:pStyle w:val="Standard"/>
        <w:numPr>
          <w:ilvl w:val="0"/>
          <w:numId w:val="62"/>
        </w:numPr>
        <w:ind w:left="1985" w:hanging="284"/>
        <w:jc w:val="both"/>
      </w:pPr>
      <w:r>
        <w:rPr>
          <w:rFonts w:ascii="標楷體" w:eastAsia="標楷體" w:hAnsi="標楷體" w:cs="標楷體"/>
          <w:sz w:val="28"/>
          <w:szCs w:val="28"/>
        </w:rPr>
        <w:t>由乙方具領保管使用之甲方設備、廚具及場地，限供辦理學校午餐使用，乙方不得夜間留宿或充作住宅及其他用途，且不得放置供膳以外之器具。在契約屆滿時，如有短少或損壞</w:t>
      </w:r>
      <w:r>
        <w:rPr>
          <w:rFonts w:ascii="標楷體" w:eastAsia="標楷體" w:hAnsi="標楷體" w:cs="標楷體"/>
          <w:color w:val="000000"/>
          <w:sz w:val="28"/>
          <w:szCs w:val="28"/>
        </w:rPr>
        <w:t>(不含自然耗損及逾使用年限後所致之損壞)，乙方應依原數量及規格照價修復、補足或照市價賠償；若未依上述辦理，或</w:t>
      </w:r>
      <w:bookmarkStart w:id="1" w:name="_Hlk100510241"/>
      <w:r>
        <w:rPr>
          <w:rFonts w:ascii="標楷體" w:eastAsia="標楷體" w:hAnsi="標楷體" w:cs="標楷體"/>
          <w:color w:val="000000"/>
          <w:sz w:val="28"/>
          <w:szCs w:val="28"/>
        </w:rPr>
        <w:t>委辦期間屆滿仍不交還撥予使用之場</w:t>
      </w:r>
      <w:r>
        <w:rPr>
          <w:rFonts w:ascii="標楷體" w:eastAsia="標楷體" w:hAnsi="標楷體" w:cs="標楷體"/>
          <w:sz w:val="28"/>
          <w:szCs w:val="28"/>
        </w:rPr>
        <w:t>所設備及器具</w:t>
      </w:r>
      <w:bookmarkEnd w:id="1"/>
      <w:r>
        <w:rPr>
          <w:rFonts w:ascii="標楷體" w:eastAsia="標楷體" w:hAnsi="標楷體" w:cs="標楷體"/>
          <w:sz w:val="28"/>
          <w:szCs w:val="28"/>
        </w:rPr>
        <w:t>時，甲方得由保證金內或相關應付費用中按市價扣除。</w:t>
      </w:r>
    </w:p>
    <w:p w14:paraId="2B886D7B"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lastRenderedPageBreak/>
        <w:t>乙方未經甲方同意不得私自加裝電熱設備。</w:t>
      </w:r>
    </w:p>
    <w:p w14:paraId="2BDCC9C6"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廚房所需各種餐具、炊具等設備及各項消耗用品，甲方未配備者，概由乙方自備。</w:t>
      </w:r>
    </w:p>
    <w:p w14:paraId="50356C59"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因業務需要，而由</w:t>
      </w:r>
      <w:proofErr w:type="gramStart"/>
      <w:r>
        <w:rPr>
          <w:rFonts w:ascii="標楷體" w:eastAsia="標楷體" w:hAnsi="標楷體" w:cs="標楷體"/>
          <w:sz w:val="28"/>
          <w:szCs w:val="28"/>
        </w:rPr>
        <w:t>乙方增置</w:t>
      </w:r>
      <w:proofErr w:type="gramEnd"/>
      <w:r>
        <w:rPr>
          <w:rFonts w:ascii="標楷體" w:eastAsia="標楷體" w:hAnsi="標楷體" w:cs="標楷體"/>
          <w:sz w:val="28"/>
          <w:szCs w:val="28"/>
        </w:rPr>
        <w:t>之設備，於契約屆滿(或因故解約)後10日內(不含例假日)，由乙方自行無條件搬離，不得要求甲方收購；若有留置，以拋棄論，不得異議，搬運及清理費用甲方得自乙方之履約保證金或相關應付費用中扣除。</w:t>
      </w:r>
    </w:p>
    <w:p w14:paraId="2C8A6DBF"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乙方依綜合用電需要及新北市電氣技術人員管理規則規定，應設置專任電氣技術人員或委託電氣技術顧問團體，負責定期安全檢測服務，以維用電之安全。</w:t>
      </w:r>
    </w:p>
    <w:p w14:paraId="55A102F0"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乙方應配合甲方依規定每學期盤點財產與物品乙次，若有短缺應於盤點後一個月內補齊，若屆期仍未補齊，甲方得</w:t>
      </w:r>
      <w:proofErr w:type="gramStart"/>
      <w:r>
        <w:rPr>
          <w:rFonts w:ascii="標楷體" w:eastAsia="標楷體" w:hAnsi="標楷體" w:cs="標楷體"/>
          <w:sz w:val="28"/>
          <w:szCs w:val="28"/>
        </w:rPr>
        <w:t>逕</w:t>
      </w:r>
      <w:proofErr w:type="gramEnd"/>
      <w:r>
        <w:rPr>
          <w:rFonts w:ascii="標楷體" w:eastAsia="標楷體" w:hAnsi="標楷體" w:cs="標楷體"/>
          <w:sz w:val="28"/>
          <w:szCs w:val="28"/>
        </w:rPr>
        <w:t>由履約保證金或相關應付費用中扣除，乙方不得異議。</w:t>
      </w:r>
    </w:p>
    <w:p w14:paraId="1CFAA721" w14:textId="77777777" w:rsidR="004601FE" w:rsidRDefault="00000000">
      <w:pPr>
        <w:pStyle w:val="Standard"/>
        <w:numPr>
          <w:ilvl w:val="0"/>
          <w:numId w:val="62"/>
        </w:numPr>
        <w:ind w:left="1985" w:hanging="284"/>
        <w:rPr>
          <w:rFonts w:ascii="標楷體" w:eastAsia="標楷體" w:hAnsi="標楷體" w:cs="標楷體"/>
          <w:sz w:val="28"/>
          <w:szCs w:val="28"/>
        </w:rPr>
      </w:pPr>
      <w:r>
        <w:rPr>
          <w:rFonts w:ascii="標楷體" w:eastAsia="標楷體" w:hAnsi="標楷體" w:cs="標楷體"/>
          <w:sz w:val="28"/>
          <w:szCs w:val="28"/>
        </w:rPr>
        <w:t>協助甲方午餐廚房申請或展延餐飲業食品安全管制系統衛生評鑑(HACCP)，依相關程序進行。</w:t>
      </w:r>
    </w:p>
    <w:p w14:paraId="56EA4CB7" w14:textId="77777777" w:rsidR="004601FE" w:rsidRDefault="00000000">
      <w:pPr>
        <w:pStyle w:val="Standard"/>
        <w:numPr>
          <w:ilvl w:val="0"/>
          <w:numId w:val="113"/>
        </w:numPr>
        <w:rPr>
          <w:rFonts w:ascii="標楷體" w:eastAsia="標楷體" w:hAnsi="標楷體" w:cs="Calibri"/>
          <w:sz w:val="28"/>
          <w:szCs w:val="28"/>
        </w:rPr>
      </w:pPr>
      <w:r>
        <w:rPr>
          <w:rFonts w:ascii="標楷體" w:eastAsia="標楷體" w:hAnsi="標楷體" w:cs="Calibri"/>
          <w:sz w:val="28"/>
          <w:szCs w:val="28"/>
        </w:rPr>
        <w:t>食物品質管理方面</w:t>
      </w:r>
    </w:p>
    <w:p w14:paraId="758DFD5E" w14:textId="77777777" w:rsidR="004601FE" w:rsidRDefault="00000000">
      <w:pPr>
        <w:pStyle w:val="Standard"/>
        <w:numPr>
          <w:ilvl w:val="0"/>
          <w:numId w:val="144"/>
        </w:numPr>
        <w:ind w:left="1985" w:hanging="284"/>
        <w:rPr>
          <w:rFonts w:ascii="標楷體" w:eastAsia="標楷體" w:hAnsi="標楷體" w:cs="標楷體"/>
          <w:sz w:val="28"/>
          <w:szCs w:val="28"/>
        </w:rPr>
      </w:pPr>
      <w:r>
        <w:rPr>
          <w:rFonts w:ascii="標楷體" w:eastAsia="標楷體" w:hAnsi="標楷體" w:cs="標楷體"/>
          <w:sz w:val="28"/>
          <w:szCs w:val="28"/>
        </w:rPr>
        <w:t>乙方應遵守食品安全衛生管理法第八條所指食品之良好衛生規範準則。</w:t>
      </w:r>
    </w:p>
    <w:p w14:paraId="633DE6C6"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t>甲方</w:t>
      </w:r>
      <w:proofErr w:type="gramStart"/>
      <w:r>
        <w:rPr>
          <w:rFonts w:ascii="標楷體" w:eastAsia="標楷體" w:hAnsi="標楷體" w:cs="標楷體"/>
          <w:sz w:val="28"/>
          <w:szCs w:val="28"/>
        </w:rPr>
        <w:t>供應餐數平均</w:t>
      </w:r>
      <w:proofErr w:type="gramEnd"/>
      <w:r>
        <w:rPr>
          <w:rFonts w:ascii="標楷體" w:eastAsia="標楷體" w:hAnsi="標楷體" w:cs="標楷體"/>
          <w:sz w:val="28"/>
          <w:szCs w:val="28"/>
        </w:rPr>
        <w:t>達每日一千份以上時，乙方應聘雇營養師負責菜單規劃作業，並且不定時至廚房稽核午餐準備之衛生與安全。</w:t>
      </w:r>
    </w:p>
    <w:p w14:paraId="58CB1BDC"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t>乙方應聘雇領有營養師執業執照者，擔任餐飲衛生督導工作。</w:t>
      </w:r>
    </w:p>
    <w:p w14:paraId="02F8B046" w14:textId="77777777" w:rsidR="004601FE" w:rsidRDefault="00000000">
      <w:pPr>
        <w:pStyle w:val="Standard"/>
        <w:numPr>
          <w:ilvl w:val="0"/>
          <w:numId w:val="83"/>
        </w:numPr>
        <w:ind w:left="1985" w:hanging="284"/>
      </w:pPr>
      <w:r>
        <w:rPr>
          <w:rFonts w:ascii="標楷體" w:eastAsia="標楷體" w:hAnsi="標楷體" w:cs="標楷體"/>
          <w:sz w:val="28"/>
          <w:szCs w:val="28"/>
        </w:rPr>
        <w:t>次月菜單及營養分析應由乙方營養師擬具，其菜單內容應依</w:t>
      </w:r>
      <w:r>
        <w:rPr>
          <w:rFonts w:ascii="標楷體" w:eastAsia="標楷體" w:hAnsi="標楷體" w:cs="標楷體"/>
          <w:color w:val="000000"/>
          <w:sz w:val="28"/>
          <w:szCs w:val="28"/>
        </w:rPr>
        <w:t>據</w:t>
      </w:r>
      <w:r>
        <w:rPr>
          <w:rFonts w:ascii="標楷體" w:eastAsia="標楷體" w:hAnsi="標楷體"/>
          <w:color w:val="000000"/>
          <w:sz w:val="28"/>
          <w:szCs w:val="24"/>
        </w:rPr>
        <w:t>衛生福利部國民</w:t>
      </w:r>
      <w:proofErr w:type="gramStart"/>
      <w:r>
        <w:rPr>
          <w:rFonts w:ascii="標楷體" w:eastAsia="標楷體" w:hAnsi="標楷體"/>
          <w:color w:val="000000"/>
          <w:sz w:val="28"/>
          <w:szCs w:val="24"/>
        </w:rPr>
        <w:t>健康署</w:t>
      </w:r>
      <w:proofErr w:type="gramEnd"/>
      <w:r>
        <w:rPr>
          <w:rFonts w:ascii="標楷體" w:eastAsia="標楷體" w:hAnsi="標楷體"/>
          <w:color w:val="000000"/>
          <w:sz w:val="28"/>
          <w:szCs w:val="24"/>
        </w:rPr>
        <w:t>公佈之「國人膳食營養素參考攝取量」</w:t>
      </w:r>
      <w:r>
        <w:rPr>
          <w:rFonts w:ascii="標楷體" w:eastAsia="標楷體" w:hAnsi="標楷體" w:cs="標楷體"/>
          <w:color w:val="000000"/>
          <w:sz w:val="28"/>
          <w:szCs w:val="28"/>
        </w:rPr>
        <w:t>、教育部之「學校午餐食物內容及營養基準」規劃，並確保衛生、安全</w:t>
      </w:r>
      <w:proofErr w:type="gramStart"/>
      <w:r>
        <w:rPr>
          <w:rFonts w:ascii="標楷體" w:eastAsia="標楷體" w:hAnsi="標楷體" w:cs="標楷體"/>
          <w:color w:val="000000"/>
          <w:sz w:val="28"/>
          <w:szCs w:val="28"/>
        </w:rPr>
        <w:t>及菜色</w:t>
      </w:r>
      <w:proofErr w:type="gramEnd"/>
      <w:r>
        <w:rPr>
          <w:rFonts w:ascii="標楷體" w:eastAsia="標楷體" w:hAnsi="標楷體" w:cs="標楷體"/>
          <w:color w:val="000000"/>
          <w:sz w:val="28"/>
          <w:szCs w:val="28"/>
        </w:rPr>
        <w:t>口味等變化，於每月十五日前將菜單</w:t>
      </w:r>
      <w:proofErr w:type="gramStart"/>
      <w:r>
        <w:rPr>
          <w:rFonts w:ascii="標楷體" w:eastAsia="標楷體" w:hAnsi="標楷體" w:cs="標楷體"/>
          <w:color w:val="000000"/>
          <w:sz w:val="28"/>
          <w:szCs w:val="28"/>
        </w:rPr>
        <w:t>送至甲方</w:t>
      </w:r>
      <w:proofErr w:type="gramEnd"/>
      <w:r>
        <w:rPr>
          <w:rFonts w:ascii="標楷體" w:eastAsia="標楷體" w:hAnsi="標楷體" w:cs="標楷體"/>
          <w:color w:val="000000"/>
          <w:sz w:val="28"/>
          <w:szCs w:val="28"/>
        </w:rPr>
        <w:t>營養師處審核；通過後依案實施，未經甲方同意，不得擅自更改。</w:t>
      </w:r>
    </w:p>
    <w:p w14:paraId="198F2FBE" w14:textId="77777777" w:rsidR="004601FE" w:rsidRDefault="00000000">
      <w:pPr>
        <w:pStyle w:val="Standard"/>
        <w:numPr>
          <w:ilvl w:val="0"/>
          <w:numId w:val="83"/>
        </w:numPr>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各項午餐食品必須當日製作，不得使用不需再烹煮之半成品或加熱隔餐食物再次加工；烹調過程中不得添加味精、大骨粉、柴魚粉等鮮味劑。</w:t>
      </w:r>
    </w:p>
    <w:p w14:paraId="25275C5A" w14:textId="77777777" w:rsidR="004601FE" w:rsidRDefault="00000000">
      <w:pPr>
        <w:pStyle w:val="Standard"/>
        <w:numPr>
          <w:ilvl w:val="0"/>
          <w:numId w:val="83"/>
        </w:numPr>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配送管理部分:</w:t>
      </w:r>
    </w:p>
    <w:p w14:paraId="720EA862" w14:textId="77777777" w:rsidR="004601FE" w:rsidRDefault="00000000">
      <w:pPr>
        <w:pStyle w:val="Standard"/>
        <w:widowControl/>
        <w:numPr>
          <w:ilvl w:val="1"/>
          <w:numId w:val="119"/>
        </w:numPr>
        <w:overflowPunct w:val="0"/>
        <w:autoSpaceDE w:val="0"/>
        <w:spacing w:line="360" w:lineRule="exact"/>
        <w:ind w:left="2268" w:hanging="283"/>
        <w:jc w:val="both"/>
      </w:pPr>
      <w:r>
        <w:rPr>
          <w:rFonts w:ascii="標楷體" w:eastAsia="標楷體" w:hAnsi="標楷體" w:cs="標楷體"/>
          <w:color w:val="000000"/>
          <w:sz w:val="28"/>
          <w:szCs w:val="28"/>
        </w:rPr>
        <w:t>乙方應遵守甲方午餐供應時間，於每日上午11時</w:t>
      </w:r>
      <w:r>
        <w:rPr>
          <w:rFonts w:ascii="標楷體" w:eastAsia="標楷體" w:hAnsi="標楷體"/>
          <w:color w:val="000000"/>
          <w:sz w:val="28"/>
        </w:rPr>
        <w:t>○○</w:t>
      </w:r>
      <w:r>
        <w:rPr>
          <w:rFonts w:ascii="標楷體" w:eastAsia="標楷體" w:hAnsi="標楷體" w:cs="標楷體"/>
          <w:color w:val="000000"/>
          <w:sz w:val="28"/>
          <w:szCs w:val="28"/>
        </w:rPr>
        <w:t>分前完成(不得於供餐2個小時前完成，以免食物變質，蔬菜不得於供餐前2小時前完成)，且於11時</w:t>
      </w:r>
      <w:r>
        <w:rPr>
          <w:rFonts w:ascii="標楷體" w:eastAsia="標楷體" w:hAnsi="標楷體"/>
          <w:color w:val="000000"/>
          <w:sz w:val="28"/>
        </w:rPr>
        <w:t>○○</w:t>
      </w:r>
      <w:r>
        <w:rPr>
          <w:rFonts w:ascii="標楷體" w:eastAsia="標楷體" w:hAnsi="標楷體" w:cs="標楷體"/>
          <w:color w:val="000000"/>
          <w:sz w:val="28"/>
          <w:szCs w:val="28"/>
        </w:rPr>
        <w:t>分供餐前送達各班教室，如甲方上課時間有特殊更動，應依甲方通知時間供餐。</w:t>
      </w:r>
    </w:p>
    <w:p w14:paraId="375EA094" w14:textId="77777777" w:rsidR="004601FE" w:rsidRDefault="00000000">
      <w:pPr>
        <w:pStyle w:val="Standard"/>
        <w:widowControl/>
        <w:overflowPunct w:val="0"/>
        <w:autoSpaceDE w:val="0"/>
        <w:spacing w:line="360" w:lineRule="exact"/>
        <w:ind w:left="2268"/>
        <w:jc w:val="both"/>
      </w:pPr>
      <w:proofErr w:type="gramStart"/>
      <w:r>
        <w:rPr>
          <w:rFonts w:ascii="標楷體" w:eastAsia="標楷體" w:hAnsi="標楷體" w:cs="Calibri"/>
          <w:color w:val="000000"/>
          <w:sz w:val="28"/>
          <w:szCs w:val="28"/>
        </w:rPr>
        <w:lastRenderedPageBreak/>
        <w:t>請乙方</w:t>
      </w:r>
      <w:proofErr w:type="gramEnd"/>
      <w:r>
        <w:rPr>
          <w:rFonts w:ascii="標楷體" w:eastAsia="標楷體" w:hAnsi="標楷體" w:cs="Calibri"/>
          <w:color w:val="000000"/>
          <w:sz w:val="28"/>
          <w:szCs w:val="28"/>
        </w:rPr>
        <w:t>提供甲方當日裝</w:t>
      </w:r>
      <w:proofErr w:type="gramStart"/>
      <w:r>
        <w:rPr>
          <w:rFonts w:ascii="標楷體" w:eastAsia="標楷體" w:hAnsi="標楷體" w:cs="Calibri"/>
          <w:color w:val="000000"/>
          <w:sz w:val="28"/>
          <w:szCs w:val="28"/>
        </w:rPr>
        <w:t>盤菜色電子檔</w:t>
      </w:r>
      <w:proofErr w:type="gramEnd"/>
      <w:r>
        <w:rPr>
          <w:rFonts w:ascii="標楷體" w:eastAsia="標楷體" w:hAnsi="標楷體" w:cs="Calibri"/>
          <w:color w:val="000000"/>
          <w:sz w:val="28"/>
          <w:szCs w:val="28"/>
        </w:rPr>
        <w:t>照片。</w:t>
      </w:r>
      <w:r>
        <w:rPr>
          <w:rFonts w:ascii="標楷體" w:eastAsia="標楷體" w:hAnsi="標楷體" w:cs="標楷體"/>
          <w:color w:val="000000"/>
          <w:sz w:val="28"/>
          <w:szCs w:val="28"/>
        </w:rPr>
        <w:t>全校師生用完餐後，於12時5○分前回收廚餘及餐具，中高年級</w:t>
      </w:r>
      <w:proofErr w:type="gramStart"/>
      <w:r>
        <w:rPr>
          <w:rFonts w:ascii="標楷體" w:eastAsia="標楷體" w:hAnsi="標楷體" w:cs="標楷體"/>
          <w:color w:val="000000"/>
          <w:sz w:val="28"/>
          <w:szCs w:val="28"/>
        </w:rPr>
        <w:t>採</w:t>
      </w:r>
      <w:proofErr w:type="gramEnd"/>
      <w:r>
        <w:rPr>
          <w:rFonts w:ascii="標楷體" w:eastAsia="標楷體" w:hAnsi="標楷體" w:cs="標楷體"/>
          <w:color w:val="000000"/>
          <w:sz w:val="28"/>
          <w:szCs w:val="28"/>
        </w:rPr>
        <w:t>定點回收，低年級需至班級回收，之後並進行清潔工作。</w:t>
      </w:r>
    </w:p>
    <w:p w14:paraId="444313AC" w14:textId="77777777" w:rsidR="004601FE" w:rsidRDefault="00000000">
      <w:pPr>
        <w:pStyle w:val="Standard"/>
        <w:widowControl/>
        <w:numPr>
          <w:ilvl w:val="1"/>
          <w:numId w:val="119"/>
        </w:numPr>
        <w:overflowPunct w:val="0"/>
        <w:autoSpaceDE w:val="0"/>
        <w:spacing w:line="360" w:lineRule="exact"/>
        <w:ind w:left="2268" w:hanging="283"/>
        <w:jc w:val="both"/>
      </w:pPr>
      <w:bookmarkStart w:id="2" w:name="_Hlk100511352"/>
      <w:r>
        <w:rPr>
          <w:rFonts w:ascii="標楷體" w:eastAsia="標楷體" w:hAnsi="標楷體" w:cs="標楷體"/>
          <w:color w:val="000000"/>
          <w:sz w:val="28"/>
          <w:szCs w:val="28"/>
        </w:rPr>
        <w:t>乙方應有良好衛生的儲存設備</w:t>
      </w:r>
      <w:r>
        <w:rPr>
          <w:rFonts w:ascii="標楷體" w:eastAsia="標楷體" w:hAnsi="標楷體" w:cs="標楷體"/>
          <w:sz w:val="28"/>
          <w:szCs w:val="28"/>
        </w:rPr>
        <w:t>，盛裝飯菜應使用不鏽鋼容器及外層不鏽鋼蓋，內層不鏽鋼</w:t>
      </w:r>
      <w:proofErr w:type="gramStart"/>
      <w:r>
        <w:rPr>
          <w:rFonts w:ascii="標楷體" w:eastAsia="標楷體" w:hAnsi="標楷體" w:cs="標楷體"/>
          <w:sz w:val="28"/>
          <w:szCs w:val="28"/>
        </w:rPr>
        <w:t>蓋則視甲</w:t>
      </w:r>
      <w:proofErr w:type="gramEnd"/>
      <w:r>
        <w:rPr>
          <w:rFonts w:ascii="標楷體" w:eastAsia="標楷體" w:hAnsi="標楷體" w:cs="標楷體"/>
          <w:sz w:val="28"/>
          <w:szCs w:val="28"/>
        </w:rPr>
        <w:t>方需求加蓋</w:t>
      </w:r>
      <w:bookmarkEnd w:id="2"/>
      <w:r>
        <w:rPr>
          <w:rFonts w:ascii="標楷體" w:eastAsia="標楷體" w:hAnsi="標楷體" w:cs="標楷體"/>
          <w:sz w:val="28"/>
          <w:szCs w:val="28"/>
        </w:rPr>
        <w:t>，</w:t>
      </w:r>
      <w:proofErr w:type="gramStart"/>
      <w:r>
        <w:rPr>
          <w:rFonts w:ascii="標楷體" w:eastAsia="標楷體" w:hAnsi="標楷體" w:cs="標楷體"/>
          <w:sz w:val="28"/>
          <w:szCs w:val="28"/>
        </w:rPr>
        <w:t>湯桶應</w:t>
      </w:r>
      <w:proofErr w:type="gramEnd"/>
      <w:r>
        <w:rPr>
          <w:rFonts w:ascii="標楷體" w:eastAsia="標楷體" w:hAnsi="標楷體" w:cs="標楷體"/>
          <w:sz w:val="28"/>
          <w:szCs w:val="28"/>
        </w:rPr>
        <w:t>使用不鏽鋼容器，</w:t>
      </w:r>
      <w:proofErr w:type="gramStart"/>
      <w:r>
        <w:rPr>
          <w:rFonts w:ascii="標楷體" w:eastAsia="標楷體" w:hAnsi="標楷體" w:cs="標楷體"/>
          <w:sz w:val="28"/>
          <w:szCs w:val="28"/>
        </w:rPr>
        <w:t>不鏽鋼鋼蓋周緣</w:t>
      </w:r>
      <w:proofErr w:type="gramEnd"/>
      <w:r>
        <w:rPr>
          <w:rFonts w:ascii="標楷體" w:eastAsia="標楷體" w:hAnsi="標楷體" w:cs="標楷體"/>
          <w:sz w:val="28"/>
          <w:szCs w:val="28"/>
        </w:rPr>
        <w:t>應平整，以確保衛生、安全；不鏽鋼容器及餐具應符合食品安全衛生管理法及食品器具容器包裝衛生標準之規定，常用於食品容器製作之鋼材為304或316</w:t>
      </w:r>
      <w:proofErr w:type="gramStart"/>
      <w:r>
        <w:rPr>
          <w:rFonts w:ascii="標楷體" w:eastAsia="標楷體" w:hAnsi="標楷體" w:cs="標楷體"/>
          <w:sz w:val="28"/>
          <w:szCs w:val="28"/>
        </w:rPr>
        <w:t>之沃斯田</w:t>
      </w:r>
      <w:proofErr w:type="gramEnd"/>
      <w:r>
        <w:rPr>
          <w:rFonts w:ascii="標楷體" w:eastAsia="標楷體" w:hAnsi="標楷體" w:cs="標楷體"/>
          <w:sz w:val="28"/>
          <w:szCs w:val="28"/>
        </w:rPr>
        <w:t>體系不鏽鋼。</w:t>
      </w:r>
    </w:p>
    <w:p w14:paraId="5C569961" w14:textId="77777777" w:rsidR="004601FE" w:rsidRDefault="00000000">
      <w:pPr>
        <w:pStyle w:val="Standard"/>
        <w:widowControl/>
        <w:numPr>
          <w:ilvl w:val="1"/>
          <w:numId w:val="119"/>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熱湯送至班級後溫度須降至不造成燒燙傷範圍，</w:t>
      </w:r>
      <w:proofErr w:type="gramStart"/>
      <w:r>
        <w:rPr>
          <w:rFonts w:ascii="標楷體" w:eastAsia="標楷體" w:hAnsi="標楷體" w:cs="標楷體"/>
          <w:sz w:val="28"/>
          <w:szCs w:val="28"/>
        </w:rPr>
        <w:t>湯桶設計</w:t>
      </w:r>
      <w:proofErr w:type="gramEnd"/>
      <w:r>
        <w:rPr>
          <w:rFonts w:ascii="標楷體" w:eastAsia="標楷體" w:hAnsi="標楷體" w:cs="標楷體"/>
          <w:sz w:val="28"/>
          <w:szCs w:val="28"/>
        </w:rPr>
        <w:t>須加蓋且有</w:t>
      </w:r>
      <w:proofErr w:type="gramStart"/>
      <w:r>
        <w:rPr>
          <w:rFonts w:ascii="標楷體" w:eastAsia="標楷體" w:hAnsi="標楷體" w:cs="標楷體"/>
          <w:sz w:val="28"/>
          <w:szCs w:val="28"/>
        </w:rPr>
        <w:t>安全扣</w:t>
      </w:r>
      <w:proofErr w:type="gramEnd"/>
      <w:r>
        <w:rPr>
          <w:rFonts w:ascii="標楷體" w:eastAsia="標楷體" w:hAnsi="標楷體" w:cs="標楷體"/>
          <w:sz w:val="28"/>
          <w:szCs w:val="28"/>
        </w:rPr>
        <w:t>環。</w:t>
      </w:r>
    </w:p>
    <w:p w14:paraId="01470DA9" w14:textId="77777777" w:rsidR="004601FE" w:rsidRDefault="00000000">
      <w:pPr>
        <w:pStyle w:val="Standard"/>
        <w:widowControl/>
        <w:numPr>
          <w:ilvl w:val="1"/>
          <w:numId w:val="119"/>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乙方運送餐飲之配送膳食車輛不得使用在非指定用途之裝載運輸且應具適當保溫設施，其運輸管制應符合下列規定：</w:t>
      </w:r>
    </w:p>
    <w:p w14:paraId="1DE3C3B2" w14:textId="77777777" w:rsidR="004601FE" w:rsidRDefault="00000000">
      <w:pPr>
        <w:pStyle w:val="Standard"/>
        <w:numPr>
          <w:ilvl w:val="6"/>
          <w:numId w:val="101"/>
        </w:numPr>
        <w:snapToGrid w:val="0"/>
        <w:spacing w:line="320" w:lineRule="exact"/>
        <w:rPr>
          <w:rFonts w:ascii="標楷體" w:eastAsia="標楷體" w:hAnsi="標楷體" w:cs="標楷體"/>
          <w:sz w:val="28"/>
          <w:szCs w:val="28"/>
        </w:rPr>
      </w:pPr>
      <w:r>
        <w:rPr>
          <w:rFonts w:ascii="標楷體" w:eastAsia="標楷體" w:hAnsi="標楷體" w:cs="標楷體"/>
          <w:sz w:val="28"/>
          <w:szCs w:val="28"/>
        </w:rPr>
        <w:t>運送車輛應於裝載食品前保持清潔衛生；裝載低溫食品前，</w:t>
      </w:r>
      <w:proofErr w:type="gramStart"/>
      <w:r>
        <w:rPr>
          <w:rFonts w:ascii="標楷體" w:eastAsia="標楷體" w:hAnsi="標楷體" w:cs="標楷體"/>
          <w:sz w:val="28"/>
          <w:szCs w:val="28"/>
        </w:rPr>
        <w:t>車輛廂體應</w:t>
      </w:r>
      <w:proofErr w:type="gramEnd"/>
      <w:r>
        <w:rPr>
          <w:rFonts w:ascii="標楷體" w:eastAsia="標楷體" w:hAnsi="標楷體" w:cs="標楷體"/>
          <w:sz w:val="28"/>
          <w:szCs w:val="28"/>
        </w:rPr>
        <w:t>確保食品維持有效保溫狀態。</w:t>
      </w:r>
    </w:p>
    <w:p w14:paraId="45D73917" w14:textId="77777777" w:rsidR="004601FE" w:rsidRDefault="00000000">
      <w:pPr>
        <w:pStyle w:val="Standard"/>
        <w:numPr>
          <w:ilvl w:val="6"/>
          <w:numId w:val="101"/>
        </w:numPr>
        <w:snapToGrid w:val="0"/>
        <w:spacing w:line="320" w:lineRule="exact"/>
        <w:rPr>
          <w:rFonts w:ascii="標楷體" w:eastAsia="標楷體" w:hAnsi="標楷體" w:cs="標楷體"/>
          <w:sz w:val="28"/>
          <w:szCs w:val="28"/>
        </w:rPr>
      </w:pPr>
      <w:r>
        <w:rPr>
          <w:rFonts w:ascii="標楷體" w:eastAsia="標楷體" w:hAnsi="標楷體" w:cs="標楷體"/>
          <w:sz w:val="28"/>
          <w:szCs w:val="28"/>
        </w:rPr>
        <w:t>運送過程應有避免食品日光直射、雨淋、溫度或濕度之劇烈變化及車內積水等防止食品汙染、撞擊之措施。</w:t>
      </w:r>
    </w:p>
    <w:p w14:paraId="6CB5F9E3" w14:textId="77777777" w:rsidR="004601FE" w:rsidRDefault="00000000">
      <w:pPr>
        <w:pStyle w:val="Standard"/>
        <w:widowControl/>
        <w:numPr>
          <w:ilvl w:val="1"/>
          <w:numId w:val="119"/>
        </w:numPr>
        <w:overflowPunct w:val="0"/>
        <w:autoSpaceDE w:val="0"/>
        <w:spacing w:line="360" w:lineRule="exact"/>
        <w:ind w:left="2268" w:hanging="283"/>
        <w:jc w:val="both"/>
      </w:pPr>
      <w:r>
        <w:rPr>
          <w:rFonts w:ascii="標楷體" w:eastAsia="標楷體" w:hAnsi="標楷體" w:cs="標楷體"/>
          <w:color w:val="FF0000"/>
          <w:sz w:val="28"/>
          <w:szCs w:val="28"/>
          <w:u w:val="single"/>
          <w:shd w:val="clear" w:color="auto" w:fill="FFFF00"/>
        </w:rPr>
        <w:t>乙方製備之菜餚，烹煮完之</w:t>
      </w:r>
      <w:proofErr w:type="gramStart"/>
      <w:r>
        <w:rPr>
          <w:rFonts w:ascii="標楷體" w:eastAsia="標楷體" w:hAnsi="標楷體" w:cs="標楷體"/>
          <w:color w:val="FF0000"/>
          <w:sz w:val="28"/>
          <w:szCs w:val="28"/>
          <w:u w:val="single"/>
          <w:shd w:val="clear" w:color="auto" w:fill="FFFF00"/>
        </w:rPr>
        <w:t>餐食如需</w:t>
      </w:r>
      <w:proofErr w:type="gramEnd"/>
      <w:r>
        <w:rPr>
          <w:rFonts w:ascii="標楷體" w:eastAsia="標楷體" w:hAnsi="標楷體" w:cs="標楷體"/>
          <w:color w:val="FF0000"/>
          <w:sz w:val="28"/>
          <w:szCs w:val="28"/>
          <w:u w:val="single"/>
          <w:shd w:val="clear" w:color="auto" w:fill="FFFF00"/>
        </w:rPr>
        <w:t>運輸配送，應採取適當措施加強烹煮完成餐食之保溫效能，使</w:t>
      </w:r>
      <w:proofErr w:type="gramStart"/>
      <w:r>
        <w:rPr>
          <w:rFonts w:ascii="標楷體" w:eastAsia="標楷體" w:hAnsi="標楷體" w:cs="標楷體"/>
          <w:color w:val="FF0000"/>
          <w:sz w:val="28"/>
          <w:szCs w:val="28"/>
          <w:u w:val="single"/>
          <w:shd w:val="clear" w:color="auto" w:fill="FFFF00"/>
        </w:rPr>
        <w:t>餐食於危險</w:t>
      </w:r>
      <w:proofErr w:type="gramEnd"/>
      <w:r>
        <w:rPr>
          <w:rFonts w:ascii="標楷體" w:eastAsia="標楷體" w:hAnsi="標楷體" w:cs="標楷體"/>
          <w:color w:val="FF0000"/>
          <w:sz w:val="28"/>
          <w:szCs w:val="28"/>
          <w:u w:val="single"/>
          <w:shd w:val="clear" w:color="auto" w:fill="FFFF00"/>
        </w:rPr>
        <w:t>溫度帶(攝氏五度以上六十度以下)之時間不超過4小時，或溫度應保持在攝氏六十度以上。</w:t>
      </w:r>
    </w:p>
    <w:p w14:paraId="1C406969"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t>乙方之各類主副食品供應商應具備資料如下：</w:t>
      </w:r>
    </w:p>
    <w:p w14:paraId="6E18A301" w14:textId="77777777" w:rsidR="004601FE" w:rsidRDefault="00000000">
      <w:pPr>
        <w:pStyle w:val="Standard"/>
        <w:widowControl/>
        <w:numPr>
          <w:ilvl w:val="1"/>
          <w:numId w:val="110"/>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公司設立(變更)登記事項卡或合法設立證明文件及食品業者登錄字號、產銷履歷組織代碼、有機農產品證書編號或生產追溯編號。</w:t>
      </w:r>
    </w:p>
    <w:p w14:paraId="4232509A" w14:textId="77777777" w:rsidR="004601FE" w:rsidRDefault="00000000">
      <w:pPr>
        <w:pStyle w:val="Standard"/>
        <w:widowControl/>
        <w:numPr>
          <w:ilvl w:val="1"/>
          <w:numId w:val="110"/>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食品檢驗合格證明(該食品已取得中央機關實施之驗證者得</w:t>
      </w:r>
      <w:proofErr w:type="gramStart"/>
      <w:r>
        <w:rPr>
          <w:rFonts w:ascii="標楷體" w:eastAsia="標楷體" w:hAnsi="標楷體" w:cs="標楷體"/>
          <w:sz w:val="28"/>
          <w:szCs w:val="28"/>
        </w:rPr>
        <w:t>免附本項</w:t>
      </w:r>
      <w:proofErr w:type="gramEnd"/>
      <w:r>
        <w:rPr>
          <w:rFonts w:ascii="標楷體" w:eastAsia="標楷體" w:hAnsi="標楷體" w:cs="標楷體"/>
          <w:sz w:val="28"/>
          <w:szCs w:val="28"/>
        </w:rPr>
        <w:t>證明)。</w:t>
      </w:r>
    </w:p>
    <w:p w14:paraId="1F4B0BE0"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t>乙方所使用食材，應採買合於下列規定且妥善存放維持新鮮：</w:t>
      </w:r>
    </w:p>
    <w:p w14:paraId="1D134161"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szCs w:val="28"/>
        </w:rPr>
        <w:t>食米：應向</w:t>
      </w:r>
      <w:proofErr w:type="gramStart"/>
      <w:r>
        <w:rPr>
          <w:rFonts w:ascii="標楷體" w:eastAsia="標楷體" w:hAnsi="標楷體" w:cs="標楷體"/>
          <w:sz w:val="28"/>
          <w:szCs w:val="28"/>
        </w:rPr>
        <w:t>農糧署申購</w:t>
      </w:r>
      <w:proofErr w:type="gramEnd"/>
      <w:r>
        <w:rPr>
          <w:rFonts w:ascii="標楷體" w:eastAsia="標楷體" w:hAnsi="標楷體" w:cs="標楷體"/>
          <w:sz w:val="28"/>
          <w:szCs w:val="28"/>
        </w:rPr>
        <w:t>優惠白米，白米為國家標準(CNS)白米二等標準以上，稉型碾白米率85%；糙米應為國家標準(CNS)糙米二等標準以上，且皆經農藥殘留檢測合格，以確保食米品質；另不得添加食品添加物；由乙方付款購買，並詳實填寫每日用量紀錄。</w:t>
      </w:r>
    </w:p>
    <w:p w14:paraId="06BFF824"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rPr>
        <w:t>肉類與蛋類：應提供具</w:t>
      </w:r>
      <w:r>
        <w:rPr>
          <w:rFonts w:ascii="標楷體" w:eastAsia="標楷體" w:hAnsi="標楷體" w:cs="標楷體"/>
          <w:color w:val="FF0000"/>
          <w:sz w:val="28"/>
          <w:u w:val="single"/>
          <w:shd w:val="clear" w:color="auto" w:fill="FFFF00"/>
        </w:rPr>
        <w:t>「</w:t>
      </w:r>
      <w:r>
        <w:rPr>
          <w:rFonts w:ascii="標楷體" w:eastAsia="標楷體" w:hAnsi="標楷體" w:cs="標楷體"/>
          <w:sz w:val="28"/>
        </w:rPr>
        <w:t>CAS台灣優良農產品</w:t>
      </w:r>
      <w:r>
        <w:rPr>
          <w:rFonts w:ascii="標楷體" w:eastAsia="標楷體" w:hAnsi="標楷體" w:cs="標楷體"/>
          <w:color w:val="FF0000"/>
          <w:sz w:val="28"/>
          <w:u w:val="single"/>
          <w:shd w:val="clear" w:color="auto" w:fill="FFFF00"/>
        </w:rPr>
        <w:t>」</w:t>
      </w:r>
      <w:r>
        <w:rPr>
          <w:rFonts w:ascii="標楷體" w:eastAsia="標楷體" w:hAnsi="標楷體" w:cs="標楷體"/>
          <w:sz w:val="28"/>
        </w:rPr>
        <w:t>標章、</w:t>
      </w:r>
      <w:r>
        <w:rPr>
          <w:rFonts w:ascii="標楷體" w:eastAsia="標楷體" w:hAnsi="標楷體" w:cs="標楷體"/>
          <w:color w:val="FF0000"/>
          <w:sz w:val="28"/>
          <w:u w:val="single"/>
          <w:shd w:val="clear" w:color="auto" w:fill="FFFF00"/>
        </w:rPr>
        <w:t>「</w:t>
      </w:r>
      <w:r>
        <w:rPr>
          <w:rFonts w:ascii="標楷體" w:eastAsia="標楷體" w:hAnsi="標楷體" w:cs="標楷體"/>
          <w:sz w:val="28"/>
        </w:rPr>
        <w:t>產銷履歷農產品(TAP)</w:t>
      </w:r>
      <w:r>
        <w:rPr>
          <w:rFonts w:ascii="標楷體" w:eastAsia="標楷體" w:hAnsi="標楷體" w:cs="標楷體"/>
          <w:color w:val="FF0000"/>
          <w:sz w:val="28"/>
          <w:u w:val="single"/>
          <w:shd w:val="clear" w:color="auto" w:fill="FFFF00"/>
        </w:rPr>
        <w:t>」</w:t>
      </w:r>
      <w:r>
        <w:rPr>
          <w:rFonts w:ascii="標楷體" w:eastAsia="標楷體" w:hAnsi="標楷體" w:cs="標楷體"/>
          <w:sz w:val="28"/>
        </w:rPr>
        <w:t>標章、</w:t>
      </w:r>
      <w:r>
        <w:rPr>
          <w:rFonts w:ascii="標楷體" w:eastAsia="標楷體" w:hAnsi="標楷體" w:cs="標楷體"/>
          <w:color w:val="000000"/>
          <w:sz w:val="28"/>
        </w:rPr>
        <w:t>雞蛋溯源標籤、洗</w:t>
      </w:r>
      <w:proofErr w:type="gramStart"/>
      <w:r>
        <w:rPr>
          <w:rFonts w:ascii="標楷體" w:eastAsia="標楷體" w:hAnsi="標楷體" w:cs="標楷體"/>
          <w:color w:val="000000"/>
          <w:sz w:val="28"/>
        </w:rPr>
        <w:t>選鮮蛋噴印</w:t>
      </w:r>
      <w:proofErr w:type="gramEnd"/>
      <w:r>
        <w:rPr>
          <w:rFonts w:ascii="標楷體" w:eastAsia="標楷體" w:hAnsi="標楷體" w:cs="標楷體"/>
          <w:color w:val="000000"/>
          <w:sz w:val="28"/>
        </w:rPr>
        <w:t>溯源、國產鵪鶉蛋溯源標籤、國產生鮮豬肉追溯</w:t>
      </w:r>
      <w:proofErr w:type="gramStart"/>
      <w:r>
        <w:rPr>
          <w:rFonts w:ascii="標楷體" w:eastAsia="標楷體" w:hAnsi="標楷體" w:cs="標楷體"/>
          <w:color w:val="000000"/>
          <w:sz w:val="28"/>
        </w:rPr>
        <w:t>碼或禽肉</w:t>
      </w:r>
      <w:proofErr w:type="gramEnd"/>
      <w:r>
        <w:rPr>
          <w:rFonts w:ascii="標楷體" w:eastAsia="標楷體" w:hAnsi="標楷體" w:cs="標楷體"/>
          <w:color w:val="000000"/>
          <w:sz w:val="28"/>
        </w:rPr>
        <w:t>屠宰衛生檢查合格標誌追溯條碼</w:t>
      </w:r>
      <w:r>
        <w:rPr>
          <w:rFonts w:ascii="標楷體" w:eastAsia="標楷體" w:hAnsi="標楷體" w:cs="標楷體"/>
          <w:sz w:val="28"/>
        </w:rPr>
        <w:t>，肉類加工(再製品)應採用肉品原料來源為國產在地之優良產品。</w:t>
      </w:r>
    </w:p>
    <w:p w14:paraId="0D9F1EA6" w14:textId="77777777" w:rsidR="004601FE" w:rsidRDefault="00000000">
      <w:pPr>
        <w:pStyle w:val="Standard"/>
        <w:widowControl/>
        <w:numPr>
          <w:ilvl w:val="1"/>
          <w:numId w:val="92"/>
        </w:numPr>
        <w:overflowPunct w:val="0"/>
        <w:autoSpaceDE w:val="0"/>
        <w:spacing w:line="360" w:lineRule="exact"/>
        <w:ind w:left="2268" w:hanging="283"/>
        <w:jc w:val="both"/>
      </w:pPr>
      <w:proofErr w:type="gramStart"/>
      <w:r>
        <w:rPr>
          <w:rFonts w:ascii="標楷體" w:eastAsia="標楷體" w:hAnsi="標楷體" w:cs="標楷體"/>
          <w:sz w:val="28"/>
        </w:rPr>
        <w:lastRenderedPageBreak/>
        <w:t>生鮮類水產品</w:t>
      </w:r>
      <w:proofErr w:type="gramEnd"/>
      <w:r>
        <w:rPr>
          <w:rFonts w:ascii="標楷體" w:eastAsia="標楷體" w:hAnsi="標楷體" w:cs="標楷體"/>
          <w:sz w:val="28"/>
        </w:rPr>
        <w:t>：應提供具「CAS台灣優良農產品」標章、「產銷履歷農產品（TAP）」標章、</w:t>
      </w:r>
      <w:r>
        <w:rPr>
          <w:rFonts w:ascii="標楷體" w:eastAsia="標楷體" w:hAnsi="標楷體" w:cs="標楷體"/>
          <w:color w:val="000000"/>
          <w:sz w:val="28"/>
        </w:rPr>
        <w:t>溯源水產品追溯條碼</w:t>
      </w:r>
      <w:r>
        <w:rPr>
          <w:rFonts w:ascii="標楷體" w:eastAsia="標楷體" w:hAnsi="標楷體" w:cs="標楷體"/>
          <w:sz w:val="28"/>
        </w:rPr>
        <w:t>或具中央主管機關衛生福利部食品藥物管理署認可實驗室藥物殘留檢驗合格證明之水產品。</w:t>
      </w:r>
    </w:p>
    <w:p w14:paraId="2C67882B"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t>冷凍、冷藏食品：應提供已取得中央機關實施之驗證產品(如CAS)、TQF驗證標章或與前</w:t>
      </w:r>
      <w:proofErr w:type="gramStart"/>
      <w:r>
        <w:rPr>
          <w:rFonts w:ascii="標楷體" w:eastAsia="標楷體" w:hAnsi="標楷體" w:cs="標楷體"/>
          <w:sz w:val="28"/>
        </w:rPr>
        <w:t>揭標章同</w:t>
      </w:r>
      <w:proofErr w:type="gramEnd"/>
      <w:r>
        <w:rPr>
          <w:rFonts w:ascii="標楷體" w:eastAsia="標楷體" w:hAnsi="標楷體" w:cs="標楷體"/>
          <w:sz w:val="28"/>
        </w:rPr>
        <w:t>等級符合衛生標準之檢驗合格證明之產品，標示內容應符合食品安全衛生管理法之規定；不得有仿冒品。</w:t>
      </w:r>
    </w:p>
    <w:p w14:paraId="1ADFA680"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rPr>
        <w:t>蔬果類：應採用具有機農產品標章、產銷履歷農產品（TAP）標章、CAS台灣優良農產品標章、</w:t>
      </w:r>
      <w:r>
        <w:rPr>
          <w:rFonts w:ascii="標楷體" w:eastAsia="標楷體" w:hAnsi="標楷體" w:cs="標楷體"/>
          <w:color w:val="000000"/>
          <w:sz w:val="28"/>
        </w:rPr>
        <w:t>溯源農糧產品追溯條碼(以可追溯至農民、農業產銷班、農場或農民團體者為限)</w:t>
      </w:r>
      <w:r>
        <w:rPr>
          <w:rFonts w:ascii="標楷體" w:eastAsia="標楷體" w:hAnsi="標楷體" w:cs="標楷體"/>
          <w:sz w:val="28"/>
        </w:rPr>
        <w:t>或具農藥殘留檢驗合格證明之蔬果，另由甲方每學期不定期抽驗一次，並由具公信力之機關檢驗，檢驗費用由乙方支付。</w:t>
      </w:r>
    </w:p>
    <w:p w14:paraId="11033DEA"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rPr>
        <w:t>加工食品類：應提供已取得中央機關實施之驗證產品(如CAS</w:t>
      </w:r>
      <w:r>
        <w:rPr>
          <w:rFonts w:ascii="標楷體" w:eastAsia="標楷體" w:hAnsi="標楷體" w:cs="標楷體"/>
          <w:color w:val="FF0000"/>
          <w:sz w:val="28"/>
          <w:szCs w:val="28"/>
          <w:u w:val="single"/>
          <w:shd w:val="clear" w:color="auto" w:fill="FFFF00"/>
        </w:rPr>
        <w:t>臺灣優良農產品標章</w:t>
      </w:r>
      <w:r>
        <w:rPr>
          <w:rFonts w:ascii="標楷體" w:eastAsia="標楷體" w:hAnsi="標楷體" w:cs="標楷體"/>
          <w:sz w:val="28"/>
        </w:rPr>
        <w:t>)、TQF驗證標章或與前</w:t>
      </w:r>
      <w:proofErr w:type="gramStart"/>
      <w:r>
        <w:rPr>
          <w:rFonts w:ascii="標楷體" w:eastAsia="標楷體" w:hAnsi="標楷體" w:cs="標楷體"/>
          <w:sz w:val="28"/>
        </w:rPr>
        <w:t>揭標章同</w:t>
      </w:r>
      <w:proofErr w:type="gramEnd"/>
      <w:r>
        <w:rPr>
          <w:rFonts w:ascii="標楷體" w:eastAsia="標楷體" w:hAnsi="標楷體" w:cs="標楷體"/>
          <w:sz w:val="28"/>
        </w:rPr>
        <w:t>等級符合衛生標準之檢驗合格證明之產品。</w:t>
      </w:r>
    </w:p>
    <w:p w14:paraId="446B0370"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t>食用油及醬油等調味料：具正字標記或TQF驗證標章之產品。但該項產品非屬正字標記或TQF驗證標章之驗證品項者，得使用合法登記工廠出產且經中央衛生福利主管機關或全國認證基金會(TAF)認可實驗室檢驗合格之產品。不得使用包裝不完整及未經檢驗合格之食品、</w:t>
      </w:r>
      <w:proofErr w:type="gramStart"/>
      <w:r>
        <w:rPr>
          <w:rFonts w:ascii="標楷體" w:eastAsia="標楷體" w:hAnsi="標楷體" w:cs="標楷體"/>
          <w:sz w:val="28"/>
        </w:rPr>
        <w:t>含反式</w:t>
      </w:r>
      <w:proofErr w:type="gramEnd"/>
      <w:r>
        <w:rPr>
          <w:rFonts w:ascii="標楷體" w:eastAsia="標楷體" w:hAnsi="標楷體" w:cs="標楷體"/>
          <w:sz w:val="28"/>
        </w:rPr>
        <w:t>脂肪酸高之油品(如：酥油、植物酥油、烤酥油)或不完全氫化油(或稱部分氫化油，Partially hydrogenated oils，PHOs-指經氫化處理，但未達完全飽和，</w:t>
      </w:r>
      <w:proofErr w:type="gramStart"/>
      <w:r>
        <w:rPr>
          <w:rFonts w:ascii="標楷體" w:eastAsia="標楷體" w:hAnsi="標楷體" w:cs="標楷體"/>
          <w:sz w:val="28"/>
        </w:rPr>
        <w:t>碘價大於</w:t>
      </w:r>
      <w:proofErr w:type="gramEnd"/>
      <w:r>
        <w:rPr>
          <w:rFonts w:ascii="標楷體" w:eastAsia="標楷體" w:hAnsi="標楷體" w:cs="標楷體"/>
          <w:sz w:val="28"/>
        </w:rPr>
        <w:t>四之油脂)。</w:t>
      </w:r>
    </w:p>
    <w:p w14:paraId="586FB9D3"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rPr>
        <w:t>油炸調理用油不得隔餐使用，油炸調理時須使用油炸專用油品，</w:t>
      </w:r>
      <w:bookmarkStart w:id="3" w:name="_Hlk100511605"/>
      <w:r>
        <w:rPr>
          <w:rFonts w:ascii="標楷體" w:eastAsia="標楷體" w:hAnsi="標楷體" w:cs="標楷體"/>
          <w:sz w:val="28"/>
        </w:rPr>
        <w:t>廢油回收應確實紀錄。</w:t>
      </w:r>
      <w:bookmarkEnd w:id="3"/>
    </w:p>
    <w:p w14:paraId="5138C132"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t>食鹽：檢驗合格或具進口同批號食用</w:t>
      </w:r>
      <w:proofErr w:type="gramStart"/>
      <w:r>
        <w:rPr>
          <w:rFonts w:ascii="標楷體" w:eastAsia="標楷體" w:hAnsi="標楷體" w:cs="標楷體"/>
          <w:sz w:val="28"/>
        </w:rPr>
        <w:t>加碘鹽證明</w:t>
      </w:r>
      <w:proofErr w:type="gramEnd"/>
      <w:r>
        <w:rPr>
          <w:rFonts w:ascii="標楷體" w:eastAsia="標楷體" w:hAnsi="標楷體" w:cs="標楷體"/>
          <w:sz w:val="28"/>
        </w:rPr>
        <w:t>之食用加</w:t>
      </w:r>
      <w:proofErr w:type="gramStart"/>
      <w:r>
        <w:rPr>
          <w:rFonts w:ascii="標楷體" w:eastAsia="標楷體" w:hAnsi="標楷體" w:cs="標楷體"/>
          <w:sz w:val="28"/>
        </w:rPr>
        <w:t>碘鹽，</w:t>
      </w:r>
      <w:proofErr w:type="gramEnd"/>
      <w:r>
        <w:rPr>
          <w:rFonts w:ascii="標楷體" w:eastAsia="標楷體" w:hAnsi="標楷體" w:cs="標楷體"/>
          <w:sz w:val="28"/>
        </w:rPr>
        <w:t>成分欄應標示「碘化鉀」或「</w:t>
      </w:r>
      <w:proofErr w:type="gramStart"/>
      <w:r>
        <w:rPr>
          <w:rFonts w:ascii="標楷體" w:eastAsia="標楷體" w:hAnsi="標楷體" w:cs="標楷體"/>
          <w:sz w:val="28"/>
        </w:rPr>
        <w:t>碘酸鉀</w:t>
      </w:r>
      <w:proofErr w:type="gramEnd"/>
      <w:r>
        <w:rPr>
          <w:rFonts w:ascii="標楷體" w:eastAsia="標楷體" w:hAnsi="標楷體" w:cs="標楷體"/>
          <w:sz w:val="28"/>
        </w:rPr>
        <w:t>」成分，且碘添加之規格與含量應符合「食品添加物使用範圍及限量暨規格標準」。</w:t>
      </w:r>
    </w:p>
    <w:p w14:paraId="09588A70" w14:textId="77777777" w:rsidR="004601FE" w:rsidRDefault="00000000">
      <w:pPr>
        <w:pStyle w:val="Standard"/>
        <w:widowControl/>
        <w:numPr>
          <w:ilvl w:val="1"/>
          <w:numId w:val="92"/>
        </w:numPr>
        <w:overflowPunct w:val="0"/>
        <w:autoSpaceDE w:val="0"/>
        <w:spacing w:line="360" w:lineRule="exact"/>
        <w:ind w:left="2268" w:hanging="283"/>
        <w:jc w:val="both"/>
      </w:pPr>
      <w:r>
        <w:rPr>
          <w:rFonts w:ascii="標楷體" w:eastAsia="標楷體" w:hAnsi="標楷體" w:cs="標楷體"/>
          <w:sz w:val="28"/>
        </w:rPr>
        <w:t>乳品</w:t>
      </w:r>
      <w:r>
        <w:rPr>
          <w:rFonts w:ascii="標楷體" w:eastAsia="標楷體" w:hAnsi="標楷體"/>
          <w:color w:val="000000"/>
          <w:sz w:val="28"/>
        </w:rPr>
        <w:t>、果汁、</w:t>
      </w:r>
      <w:proofErr w:type="gramStart"/>
      <w:r>
        <w:rPr>
          <w:rFonts w:ascii="標楷體" w:eastAsia="標楷體" w:hAnsi="標楷體"/>
          <w:color w:val="000000"/>
          <w:sz w:val="28"/>
        </w:rPr>
        <w:t>豆奶等之</w:t>
      </w:r>
      <w:proofErr w:type="gramEnd"/>
      <w:r>
        <w:rPr>
          <w:rFonts w:ascii="標楷體" w:eastAsia="標楷體" w:hAnsi="標楷體"/>
          <w:color w:val="000000"/>
          <w:sz w:val="28"/>
        </w:rPr>
        <w:t>飲品或點心：其外包裝應完整無缺，包裝標示應符合食品安全衛生管理法相關規定；供應日應為保存日期之前三分之二之時段，並符合校園飲品及點心販售相關規範，且不得作為</w:t>
      </w:r>
      <w:proofErr w:type="gramStart"/>
      <w:r>
        <w:rPr>
          <w:rFonts w:ascii="標楷體" w:eastAsia="標楷體" w:hAnsi="標楷體"/>
          <w:color w:val="000000"/>
          <w:sz w:val="28"/>
        </w:rPr>
        <w:t>副菜菜色</w:t>
      </w:r>
      <w:proofErr w:type="gramEnd"/>
      <w:r>
        <w:rPr>
          <w:rFonts w:ascii="標楷體" w:eastAsia="標楷體" w:hAnsi="標楷體"/>
          <w:color w:val="000000"/>
          <w:sz w:val="28"/>
        </w:rPr>
        <w:t>。(不得提供稀釋發酵乳、豆花、愛玉、布丁、茶飲及非100%蔬果汁)。</w:t>
      </w:r>
    </w:p>
    <w:p w14:paraId="24C3940D"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t>乙方供應之食材，須於供應前二</w:t>
      </w:r>
      <w:proofErr w:type="gramStart"/>
      <w:r>
        <w:rPr>
          <w:rFonts w:ascii="標楷體" w:eastAsia="標楷體" w:hAnsi="標楷體" w:cs="標楷體"/>
          <w:sz w:val="28"/>
        </w:rPr>
        <w:t>週</w:t>
      </w:r>
      <w:proofErr w:type="gramEnd"/>
      <w:r>
        <w:rPr>
          <w:rFonts w:ascii="標楷體" w:eastAsia="標楷體" w:hAnsi="標楷體" w:cs="標楷體"/>
          <w:sz w:val="28"/>
        </w:rPr>
        <w:t>提出食材來源及相關證明。</w:t>
      </w:r>
    </w:p>
    <w:p w14:paraId="7E137463"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t>膳食禁止使用含基因改造生鮮食材及其初級加工品(如豆漿、豆花、豆腐、豆</w:t>
      </w:r>
      <w:proofErr w:type="gramStart"/>
      <w:r>
        <w:rPr>
          <w:rFonts w:ascii="標楷體" w:eastAsia="標楷體" w:hAnsi="標楷體" w:cs="標楷體"/>
          <w:sz w:val="28"/>
        </w:rPr>
        <w:t>干</w:t>
      </w:r>
      <w:proofErr w:type="gramEnd"/>
      <w:r>
        <w:rPr>
          <w:rFonts w:ascii="標楷體" w:eastAsia="標楷體" w:hAnsi="標楷體" w:cs="標楷體"/>
          <w:sz w:val="28"/>
        </w:rPr>
        <w:t>、豆皮、大豆蛋白製得</w:t>
      </w:r>
      <w:proofErr w:type="gramStart"/>
      <w:r>
        <w:rPr>
          <w:rFonts w:ascii="標楷體" w:eastAsia="標楷體" w:hAnsi="標楷體" w:cs="標楷體"/>
          <w:sz w:val="28"/>
        </w:rPr>
        <w:t>之素肉產品</w:t>
      </w:r>
      <w:proofErr w:type="gramEnd"/>
      <w:r>
        <w:rPr>
          <w:rFonts w:ascii="標楷體" w:eastAsia="標楷體" w:hAnsi="標楷體" w:cs="標楷體"/>
          <w:sz w:val="28"/>
        </w:rPr>
        <w:t>等)。</w:t>
      </w:r>
    </w:p>
    <w:p w14:paraId="4B64E69C" w14:textId="77777777" w:rsidR="004601FE" w:rsidRDefault="00000000">
      <w:pPr>
        <w:pStyle w:val="Standard"/>
        <w:widowControl/>
        <w:numPr>
          <w:ilvl w:val="1"/>
          <w:numId w:val="92"/>
        </w:numPr>
        <w:overflowPunct w:val="0"/>
        <w:autoSpaceDE w:val="0"/>
        <w:spacing w:line="360" w:lineRule="exact"/>
        <w:ind w:left="2268" w:hanging="283"/>
        <w:jc w:val="both"/>
        <w:rPr>
          <w:rFonts w:ascii="標楷體" w:eastAsia="標楷體" w:hAnsi="標楷體" w:cs="標楷體"/>
          <w:sz w:val="28"/>
        </w:rPr>
      </w:pPr>
      <w:r>
        <w:rPr>
          <w:rFonts w:ascii="標楷體" w:eastAsia="標楷體" w:hAnsi="標楷體" w:cs="標楷體"/>
          <w:sz w:val="28"/>
        </w:rPr>
        <w:lastRenderedPageBreak/>
        <w:t>食材不得為日本核災地區(福島縣、</w:t>
      </w:r>
      <w:proofErr w:type="gramStart"/>
      <w:r>
        <w:rPr>
          <w:rFonts w:ascii="標楷體" w:eastAsia="標楷體" w:hAnsi="標楷體" w:cs="標楷體"/>
          <w:sz w:val="28"/>
        </w:rPr>
        <w:t>櫪木縣、茨</w:t>
      </w:r>
      <w:proofErr w:type="gramEnd"/>
      <w:r>
        <w:rPr>
          <w:rFonts w:ascii="標楷體" w:eastAsia="標楷體" w:hAnsi="標楷體" w:cs="標楷體"/>
          <w:sz w:val="28"/>
        </w:rPr>
        <w:t>城縣、</w:t>
      </w:r>
      <w:proofErr w:type="gramStart"/>
      <w:r>
        <w:rPr>
          <w:rFonts w:ascii="標楷體" w:eastAsia="標楷體" w:hAnsi="標楷體" w:cs="標楷體"/>
          <w:sz w:val="28"/>
        </w:rPr>
        <w:t>群馬縣及</w:t>
      </w:r>
      <w:proofErr w:type="gramEnd"/>
      <w:r>
        <w:rPr>
          <w:rFonts w:ascii="標楷體" w:eastAsia="標楷體" w:hAnsi="標楷體" w:cs="標楷體"/>
          <w:sz w:val="28"/>
        </w:rPr>
        <w:t>千葉縣)出口之產品。</w:t>
      </w:r>
    </w:p>
    <w:p w14:paraId="78EFD732" w14:textId="77777777" w:rsidR="004601FE" w:rsidRDefault="00000000">
      <w:pPr>
        <w:pStyle w:val="Standard"/>
        <w:numPr>
          <w:ilvl w:val="0"/>
          <w:numId w:val="83"/>
        </w:numPr>
        <w:ind w:left="1985" w:hanging="284"/>
        <w:jc w:val="both"/>
        <w:rPr>
          <w:rFonts w:ascii="標楷體" w:eastAsia="標楷體" w:hAnsi="標楷體" w:cs="標楷體"/>
          <w:sz w:val="28"/>
          <w:szCs w:val="28"/>
        </w:rPr>
      </w:pPr>
      <w:proofErr w:type="gramStart"/>
      <w:r>
        <w:rPr>
          <w:rFonts w:ascii="標楷體" w:eastAsia="標楷體" w:hAnsi="標楷體" w:cs="標楷體"/>
          <w:sz w:val="28"/>
          <w:szCs w:val="28"/>
        </w:rPr>
        <w:t>留樣檢體</w:t>
      </w:r>
      <w:proofErr w:type="gramEnd"/>
      <w:r>
        <w:rPr>
          <w:rFonts w:ascii="標楷體" w:eastAsia="標楷體" w:hAnsi="標楷體" w:cs="標楷體"/>
          <w:sz w:val="28"/>
          <w:szCs w:val="28"/>
        </w:rPr>
        <w:t>方面：甲乙雙方會同每日於校園內乙方指定之抽樣地點(未指定者</w:t>
      </w:r>
      <w:proofErr w:type="gramStart"/>
      <w:r>
        <w:rPr>
          <w:rFonts w:ascii="標楷體" w:eastAsia="標楷體" w:hAnsi="標楷體" w:cs="標楷體"/>
          <w:sz w:val="28"/>
          <w:szCs w:val="28"/>
        </w:rPr>
        <w:t>為備餐區</w:t>
      </w:r>
      <w:proofErr w:type="gramEnd"/>
      <w:r>
        <w:rPr>
          <w:rFonts w:ascii="標楷體" w:eastAsia="標楷體" w:hAnsi="標楷體" w:cs="標楷體"/>
          <w:sz w:val="28"/>
          <w:szCs w:val="28"/>
        </w:rPr>
        <w:t>)以免洗容器具取樣當日餐</w:t>
      </w:r>
      <w:proofErr w:type="gramStart"/>
      <w:r>
        <w:rPr>
          <w:rFonts w:ascii="標楷體" w:eastAsia="標楷體" w:hAnsi="標楷體" w:cs="標楷體"/>
          <w:sz w:val="28"/>
          <w:szCs w:val="28"/>
        </w:rPr>
        <w:t>食留樣</w:t>
      </w:r>
      <w:proofErr w:type="gramEnd"/>
      <w:r>
        <w:rPr>
          <w:rFonts w:ascii="標楷體" w:eastAsia="標楷體" w:hAnsi="標楷體" w:cs="標楷體"/>
          <w:sz w:val="28"/>
          <w:szCs w:val="28"/>
        </w:rPr>
        <w:t>檢體乙份 (每份至少300公克)，妥善包覆並標示乙方名稱、日期及時間後，送達乙方指定之冷藏攝氏7度以下之設備保存至少48小時(冷藏設備內甲方不得</w:t>
      </w:r>
      <w:proofErr w:type="gramStart"/>
      <w:r>
        <w:rPr>
          <w:rFonts w:ascii="標楷體" w:eastAsia="標楷體" w:hAnsi="標楷體" w:cs="標楷體"/>
          <w:sz w:val="28"/>
          <w:szCs w:val="28"/>
        </w:rPr>
        <w:t>放置留樣檢體</w:t>
      </w:r>
      <w:proofErr w:type="gramEnd"/>
      <w:r>
        <w:rPr>
          <w:rFonts w:ascii="標楷體" w:eastAsia="標楷體" w:hAnsi="標楷體" w:cs="標楷體"/>
          <w:sz w:val="28"/>
          <w:szCs w:val="28"/>
        </w:rPr>
        <w:t>以外之其他物品)，</w:t>
      </w:r>
      <w:proofErr w:type="gramStart"/>
      <w:r>
        <w:rPr>
          <w:rFonts w:ascii="標楷體" w:eastAsia="標楷體" w:hAnsi="標楷體" w:cs="標楷體"/>
          <w:sz w:val="28"/>
          <w:szCs w:val="28"/>
        </w:rPr>
        <w:t>期間留樣檢體</w:t>
      </w:r>
      <w:proofErr w:type="gramEnd"/>
      <w:r>
        <w:rPr>
          <w:rFonts w:ascii="標楷體" w:eastAsia="標楷體" w:hAnsi="標楷體" w:cs="標楷體"/>
          <w:sz w:val="28"/>
          <w:szCs w:val="28"/>
        </w:rPr>
        <w:t>不得隨意攜出，以備教育主管機關或衛生主管機關隨時查驗之用。</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(檢)容器由乙方提供並確保未受相關汙染，每</w:t>
      </w:r>
      <w:proofErr w:type="gramStart"/>
      <w:r>
        <w:rPr>
          <w:rFonts w:ascii="標楷體" w:eastAsia="標楷體" w:hAnsi="標楷體" w:cs="標楷體"/>
          <w:sz w:val="28"/>
          <w:szCs w:val="28"/>
        </w:rPr>
        <w:t>件留樣</w:t>
      </w:r>
      <w:proofErr w:type="gramEnd"/>
      <w:r>
        <w:rPr>
          <w:rFonts w:ascii="標楷體" w:eastAsia="標楷體" w:hAnsi="標楷體" w:cs="標楷體"/>
          <w:sz w:val="28"/>
          <w:szCs w:val="28"/>
        </w:rPr>
        <w:t>檢體應以不同</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檢器</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檢。</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檢者須先清洗手部，必要時穿戴無菌手套，以確保無汙染之虞。</w:t>
      </w:r>
    </w:p>
    <w:p w14:paraId="241F81EA" w14:textId="77777777" w:rsidR="004601FE" w:rsidRDefault="00000000">
      <w:pPr>
        <w:pStyle w:val="Standard"/>
        <w:numPr>
          <w:ilvl w:val="0"/>
          <w:numId w:val="83"/>
        </w:numPr>
        <w:ind w:left="1985" w:hanging="284"/>
        <w:jc w:val="both"/>
      </w:pPr>
      <w:r>
        <w:rPr>
          <w:rFonts w:ascii="標楷體" w:eastAsia="標楷體" w:hAnsi="標楷體" w:cs="標楷體"/>
          <w:sz w:val="28"/>
          <w:szCs w:val="28"/>
        </w:rPr>
        <w:t>乙方每日營業上所需用之材料，包括魚、肉、菜、調味品、米、</w:t>
      </w:r>
      <w:proofErr w:type="gramStart"/>
      <w:r>
        <w:rPr>
          <w:rFonts w:ascii="標楷體" w:eastAsia="標楷體" w:hAnsi="標楷體" w:cs="標楷體"/>
          <w:sz w:val="28"/>
          <w:szCs w:val="28"/>
        </w:rPr>
        <w:t>麵</w:t>
      </w:r>
      <w:proofErr w:type="gramEnd"/>
      <w:r>
        <w:rPr>
          <w:rFonts w:ascii="標楷體" w:eastAsia="標楷體" w:hAnsi="標楷體" w:cs="標楷體"/>
          <w:sz w:val="28"/>
          <w:szCs w:val="28"/>
        </w:rPr>
        <w:t>、豆類製品等，應嚴格管控來源及材料本身符合衛生機關規定，並合乎衛生條件，分類儲存。不得任意堆置，亦不得置於地上處理</w:t>
      </w:r>
      <w:r>
        <w:rPr>
          <w:rFonts w:ascii="新細明體, PMingLiU" w:hAnsi="新細明體, PMingLiU" w:cs="新細明體, PMingLiU"/>
          <w:sz w:val="28"/>
          <w:szCs w:val="28"/>
        </w:rPr>
        <w:t>，</w:t>
      </w:r>
      <w:r>
        <w:rPr>
          <w:rFonts w:ascii="標楷體" w:eastAsia="標楷體" w:hAnsi="標楷體" w:cs="標楷體"/>
          <w:sz w:val="28"/>
          <w:szCs w:val="28"/>
        </w:rPr>
        <w:t>並在供應當日下午2時30分前於教育部指定之平</w:t>
      </w: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登錄指定項目，登載每日菜單、原料(含調味料)、供應商、驗證標章、檢驗報告暨黃豆及玉米等生鮮食材與初級加工品製造商及基因改造食品定性檢驗或定量檢驗報告(此項僅需登錄於食安智慧監控系統)等資料。前項資料應備</w:t>
      </w:r>
      <w:proofErr w:type="gramStart"/>
      <w:r>
        <w:rPr>
          <w:rFonts w:ascii="標楷體" w:eastAsia="標楷體" w:hAnsi="標楷體" w:cs="標楷體"/>
          <w:sz w:val="28"/>
          <w:szCs w:val="28"/>
        </w:rPr>
        <w:t>妥</w:t>
      </w:r>
      <w:proofErr w:type="gramEnd"/>
      <w:r>
        <w:rPr>
          <w:rFonts w:ascii="標楷體" w:eastAsia="標楷體" w:hAnsi="標楷體" w:cs="標楷體"/>
          <w:sz w:val="28"/>
          <w:szCs w:val="28"/>
        </w:rPr>
        <w:t>相關文件以供教育主管機關或衛生主管機關查驗，不得有虛偽造假不</w:t>
      </w:r>
      <w:r>
        <w:rPr>
          <w:rFonts w:ascii="標楷體" w:eastAsia="標楷體" w:hAnsi="標楷體" w:cs="標楷體"/>
          <w:color w:val="000000"/>
          <w:sz w:val="28"/>
          <w:szCs w:val="28"/>
        </w:rPr>
        <w:t>實登載之事實。</w:t>
      </w:r>
    </w:p>
    <w:p w14:paraId="67C7C572" w14:textId="77777777" w:rsidR="004601FE" w:rsidRDefault="00000000">
      <w:pPr>
        <w:pStyle w:val="Standard"/>
        <w:numPr>
          <w:ilvl w:val="0"/>
          <w:numId w:val="83"/>
        </w:numPr>
        <w:ind w:left="1985" w:hanging="284"/>
        <w:jc w:val="both"/>
      </w:pPr>
      <w:r>
        <w:rPr>
          <w:rFonts w:ascii="標楷體" w:eastAsia="標楷體" w:hAnsi="標楷體"/>
          <w:color w:val="000000"/>
          <w:sz w:val="28"/>
          <w:szCs w:val="28"/>
        </w:rPr>
        <w:t>每日食材、菜色、品質、新鮮度等，乙方應保證合於食品衛生或農產標章履歷等相關規定，各項食</w:t>
      </w:r>
      <w:proofErr w:type="gramStart"/>
      <w:r>
        <w:rPr>
          <w:rFonts w:ascii="標楷體" w:eastAsia="標楷體" w:hAnsi="標楷體"/>
          <w:color w:val="000000"/>
          <w:sz w:val="28"/>
          <w:szCs w:val="28"/>
        </w:rPr>
        <w:t>材均應</w:t>
      </w:r>
      <w:r>
        <w:rPr>
          <w:rFonts w:ascii="標楷體" w:eastAsia="標楷體" w:hAnsi="標楷體"/>
          <w:color w:val="FF0000"/>
          <w:sz w:val="28"/>
          <w:szCs w:val="28"/>
          <w:u w:val="single"/>
          <w:shd w:val="clear" w:color="auto" w:fill="FFFF00"/>
        </w:rPr>
        <w:t>符合</w:t>
      </w:r>
      <w:proofErr w:type="gramEnd"/>
      <w:r>
        <w:rPr>
          <w:rFonts w:ascii="標楷體" w:eastAsia="標楷體" w:hAnsi="標楷體"/>
          <w:color w:val="FF0000"/>
          <w:sz w:val="28"/>
          <w:szCs w:val="24"/>
          <w:u w:val="single"/>
          <w:shd w:val="clear" w:color="auto" w:fill="FFFF00"/>
        </w:rPr>
        <w:t>食材檢驗項目表(附件2)</w:t>
      </w:r>
      <w:r>
        <w:rPr>
          <w:rFonts w:ascii="標楷體" w:eastAsia="標楷體" w:hAnsi="標楷體"/>
          <w:color w:val="000000"/>
          <w:sz w:val="28"/>
          <w:szCs w:val="28"/>
        </w:rPr>
        <w:t>，</w:t>
      </w:r>
      <w:r>
        <w:rPr>
          <w:rFonts w:ascii="標楷體" w:eastAsia="標楷體" w:hAnsi="標楷體"/>
          <w:color w:val="FF0000"/>
          <w:sz w:val="28"/>
          <w:szCs w:val="28"/>
          <w:u w:val="single"/>
          <w:shd w:val="clear" w:color="auto" w:fill="FFFF00"/>
        </w:rPr>
        <w:t>並</w:t>
      </w:r>
      <w:r>
        <w:rPr>
          <w:rFonts w:ascii="標楷體" w:eastAsia="標楷體" w:hAnsi="標楷體"/>
          <w:color w:val="000000"/>
          <w:sz w:val="28"/>
          <w:szCs w:val="28"/>
        </w:rPr>
        <w:t>進行「食材</w:t>
      </w:r>
      <w:r>
        <w:rPr>
          <w:rFonts w:ascii="標楷體" w:eastAsia="標楷體" w:hAnsi="標楷體" w:cs="標楷體"/>
          <w:color w:val="000000"/>
          <w:sz w:val="28"/>
          <w:szCs w:val="28"/>
        </w:rPr>
        <w:t>查驗</w:t>
      </w:r>
      <w:r>
        <w:rPr>
          <w:rFonts w:ascii="標楷體" w:eastAsia="標楷體" w:hAnsi="標楷體"/>
          <w:color w:val="000000"/>
          <w:sz w:val="28"/>
          <w:szCs w:val="28"/>
        </w:rPr>
        <w:t>」並每日製作完整食材</w:t>
      </w:r>
      <w:r>
        <w:rPr>
          <w:rFonts w:ascii="標楷體" w:eastAsia="標楷體" w:hAnsi="標楷體" w:cs="標楷體"/>
          <w:color w:val="000000"/>
          <w:sz w:val="28"/>
          <w:szCs w:val="28"/>
        </w:rPr>
        <w:t>查驗</w:t>
      </w:r>
      <w:r>
        <w:rPr>
          <w:rFonts w:ascii="標楷體" w:eastAsia="標楷體" w:hAnsi="標楷體"/>
          <w:color w:val="000000"/>
          <w:sz w:val="28"/>
          <w:szCs w:val="28"/>
        </w:rPr>
        <w:t>紀錄(包括廠商名稱、產品名稱、品質規格、有效日期)，各類標章如下：</w:t>
      </w:r>
    </w:p>
    <w:p w14:paraId="75EEA5A4" w14:textId="77777777" w:rsidR="004601FE" w:rsidRDefault="00000000">
      <w:pPr>
        <w:pStyle w:val="Standard"/>
        <w:widowControl/>
        <w:numPr>
          <w:ilvl w:val="1"/>
          <w:numId w:val="63"/>
        </w:numPr>
        <w:overflowPunct w:val="0"/>
        <w:autoSpaceDE w:val="0"/>
        <w:spacing w:line="360" w:lineRule="exact"/>
        <w:ind w:left="0" w:firstLine="1984"/>
        <w:jc w:val="both"/>
      </w:pPr>
      <w:r>
        <w:rPr>
          <w:rFonts w:ascii="標楷體" w:eastAsia="標楷體" w:hAnsi="標楷體"/>
          <w:color w:val="000000"/>
          <w:sz w:val="28"/>
          <w:szCs w:val="28"/>
        </w:rPr>
        <w:t>具「有機農產品」標章</w:t>
      </w:r>
      <w:r>
        <w:rPr>
          <w:rFonts w:ascii="標楷體" w:eastAsia="標楷體" w:hAnsi="標楷體"/>
          <w:color w:val="000000"/>
          <w:sz w:val="28"/>
          <w:szCs w:val="24"/>
        </w:rPr>
        <w:t>(含轉型期)</w:t>
      </w:r>
      <w:r>
        <w:rPr>
          <w:rFonts w:ascii="標楷體" w:eastAsia="標楷體" w:hAnsi="標楷體"/>
          <w:color w:val="000000"/>
          <w:sz w:val="28"/>
          <w:szCs w:val="28"/>
        </w:rPr>
        <w:t>。</w:t>
      </w:r>
    </w:p>
    <w:p w14:paraId="5F556EC0" w14:textId="77777777" w:rsidR="004601FE" w:rsidRDefault="00000000">
      <w:pPr>
        <w:pStyle w:val="Standard"/>
        <w:widowControl/>
        <w:numPr>
          <w:ilvl w:val="1"/>
          <w:numId w:val="63"/>
        </w:numPr>
        <w:overflowPunct w:val="0"/>
        <w:autoSpaceDE w:val="0"/>
        <w:spacing w:line="360" w:lineRule="exact"/>
        <w:ind w:left="2268" w:hanging="283"/>
        <w:jc w:val="both"/>
      </w:pPr>
      <w:r>
        <w:rPr>
          <w:rFonts w:ascii="標楷體" w:eastAsia="標楷體" w:hAnsi="標楷體"/>
          <w:color w:val="000000"/>
          <w:sz w:val="28"/>
          <w:szCs w:val="28"/>
        </w:rPr>
        <w:t>具「產銷履歷農產品（TAP）」標章。</w:t>
      </w:r>
    </w:p>
    <w:p w14:paraId="6B86A46C" w14:textId="77777777" w:rsidR="004601FE" w:rsidRDefault="00000000">
      <w:pPr>
        <w:pStyle w:val="Standard"/>
        <w:widowControl/>
        <w:numPr>
          <w:ilvl w:val="1"/>
          <w:numId w:val="63"/>
        </w:numPr>
        <w:overflowPunct w:val="0"/>
        <w:autoSpaceDE w:val="0"/>
        <w:spacing w:line="360" w:lineRule="exact"/>
        <w:ind w:left="2268" w:hanging="283"/>
        <w:jc w:val="both"/>
      </w:pPr>
      <w:r>
        <w:rPr>
          <w:rFonts w:ascii="標楷體" w:eastAsia="標楷體" w:hAnsi="標楷體"/>
          <w:color w:val="000000"/>
          <w:sz w:val="28"/>
          <w:szCs w:val="28"/>
        </w:rPr>
        <w:t>具「CAS台灣優良農產品」標章。</w:t>
      </w:r>
    </w:p>
    <w:p w14:paraId="275EB9EC" w14:textId="77777777" w:rsidR="004601FE" w:rsidRDefault="00000000">
      <w:pPr>
        <w:pStyle w:val="Standard"/>
        <w:widowControl/>
        <w:numPr>
          <w:ilvl w:val="1"/>
          <w:numId w:val="63"/>
        </w:numPr>
        <w:overflowPunct w:val="0"/>
        <w:autoSpaceDE w:val="0"/>
        <w:spacing w:line="360" w:lineRule="exact"/>
        <w:ind w:left="2268" w:hanging="283"/>
        <w:jc w:val="both"/>
      </w:pPr>
      <w:r>
        <w:rPr>
          <w:rFonts w:ascii="標楷體" w:eastAsia="標楷體" w:hAnsi="標楷體"/>
          <w:color w:val="000000"/>
          <w:sz w:val="28"/>
          <w:szCs w:val="28"/>
        </w:rPr>
        <w:t>具</w:t>
      </w:r>
      <w:r>
        <w:rPr>
          <w:rFonts w:ascii="標楷體" w:eastAsia="標楷體" w:hAnsi="標楷體"/>
          <w:color w:val="000000"/>
          <w:sz w:val="28"/>
        </w:rPr>
        <w:t>溯源農糧產品追溯條碼(以可追溯至農民、農業產銷班、農場或農民團體者為限)、溯源水產品追溯條碼、雞蛋溯源標籤、洗</w:t>
      </w:r>
      <w:proofErr w:type="gramStart"/>
      <w:r>
        <w:rPr>
          <w:rFonts w:ascii="標楷體" w:eastAsia="標楷體" w:hAnsi="標楷體"/>
          <w:color w:val="000000"/>
          <w:sz w:val="28"/>
        </w:rPr>
        <w:t>選鮮蛋噴印</w:t>
      </w:r>
      <w:proofErr w:type="gramEnd"/>
      <w:r>
        <w:rPr>
          <w:rFonts w:ascii="標楷體" w:eastAsia="標楷體" w:hAnsi="標楷體"/>
          <w:color w:val="000000"/>
          <w:sz w:val="28"/>
        </w:rPr>
        <w:t>溯源、國產鵪鶉蛋溯源標籤、國產生鮮豬肉追溯</w:t>
      </w:r>
      <w:proofErr w:type="gramStart"/>
      <w:r>
        <w:rPr>
          <w:rFonts w:ascii="標楷體" w:eastAsia="標楷體" w:hAnsi="標楷體"/>
          <w:color w:val="000000"/>
          <w:sz w:val="28"/>
        </w:rPr>
        <w:t>碼或禽肉</w:t>
      </w:r>
      <w:proofErr w:type="gramEnd"/>
      <w:r>
        <w:rPr>
          <w:rFonts w:ascii="標楷體" w:eastAsia="標楷體" w:hAnsi="標楷體"/>
          <w:color w:val="000000"/>
          <w:sz w:val="28"/>
        </w:rPr>
        <w:t>屠宰衛生檢查合格標誌追溯條碼</w:t>
      </w:r>
      <w:r>
        <w:rPr>
          <w:rFonts w:ascii="標楷體" w:eastAsia="標楷體" w:hAnsi="標楷體"/>
          <w:color w:val="000000"/>
          <w:sz w:val="28"/>
          <w:szCs w:val="28"/>
        </w:rPr>
        <w:t>。</w:t>
      </w:r>
    </w:p>
    <w:p w14:paraId="780F61C8" w14:textId="77777777" w:rsidR="004601FE" w:rsidRDefault="00000000">
      <w:pPr>
        <w:pStyle w:val="Standard"/>
        <w:widowControl/>
        <w:numPr>
          <w:ilvl w:val="1"/>
          <w:numId w:val="63"/>
        </w:numPr>
        <w:overflowPunct w:val="0"/>
        <w:autoSpaceDE w:val="0"/>
        <w:spacing w:line="360" w:lineRule="exact"/>
        <w:ind w:left="2268" w:hanging="283"/>
        <w:jc w:val="both"/>
      </w:pPr>
      <w:r>
        <w:rPr>
          <w:rFonts w:ascii="標楷體" w:eastAsia="標楷體" w:hAnsi="標楷體"/>
          <w:sz w:val="28"/>
          <w:szCs w:val="28"/>
        </w:rPr>
        <w:t>具「臺灣優良食品(TQF)」標章。</w:t>
      </w:r>
    </w:p>
    <w:p w14:paraId="012727B4" w14:textId="77777777" w:rsidR="004601FE" w:rsidRDefault="00000000">
      <w:pPr>
        <w:pStyle w:val="Standard"/>
        <w:numPr>
          <w:ilvl w:val="0"/>
          <w:numId w:val="83"/>
        </w:numPr>
        <w:ind w:left="1985" w:hanging="284"/>
      </w:pPr>
      <w:r>
        <w:rPr>
          <w:rFonts w:ascii="標楷體" w:eastAsia="標楷體" w:hAnsi="標楷體"/>
          <w:sz w:val="28"/>
          <w:szCs w:val="28"/>
        </w:rPr>
        <w:t>乙方應配合本市辦理</w:t>
      </w:r>
      <w:r>
        <w:rPr>
          <w:rFonts w:ascii="標楷體" w:eastAsia="標楷體" w:hAnsi="標楷體"/>
          <w:color w:val="000000"/>
          <w:sz w:val="28"/>
          <w:szCs w:val="28"/>
        </w:rPr>
        <w:t>農業部訂定之「中央補助地方政府推動學校午餐採用國產可溯源食材經費支用要點」</w:t>
      </w:r>
      <w:r>
        <w:rPr>
          <w:rFonts w:ascii="標楷體" w:eastAsia="標楷體" w:hAnsi="標楷體"/>
          <w:sz w:val="28"/>
          <w:szCs w:val="28"/>
        </w:rPr>
        <w:t>，符合方案者可申請獎勵金。</w:t>
      </w:r>
    </w:p>
    <w:p w14:paraId="562AC32F" w14:textId="77777777" w:rsidR="004601FE" w:rsidRDefault="00000000">
      <w:pPr>
        <w:pStyle w:val="Standard"/>
        <w:numPr>
          <w:ilvl w:val="0"/>
          <w:numId w:val="83"/>
        </w:numPr>
        <w:ind w:left="1985" w:hanging="284"/>
        <w:jc w:val="both"/>
        <w:rPr>
          <w:rFonts w:ascii="標楷體" w:eastAsia="標楷體" w:hAnsi="標楷體" w:cs="標楷體"/>
          <w:sz w:val="28"/>
          <w:szCs w:val="28"/>
        </w:rPr>
      </w:pPr>
      <w:r>
        <w:rPr>
          <w:rFonts w:ascii="標楷體" w:eastAsia="標楷體" w:hAnsi="標楷體" w:cs="標楷體"/>
          <w:sz w:val="28"/>
          <w:szCs w:val="28"/>
        </w:rPr>
        <w:t>供應低年級學生之米飯勿</w:t>
      </w:r>
      <w:proofErr w:type="gramStart"/>
      <w:r>
        <w:rPr>
          <w:rFonts w:ascii="標楷體" w:eastAsia="標楷體" w:hAnsi="標楷體" w:cs="標楷體"/>
          <w:sz w:val="28"/>
          <w:szCs w:val="28"/>
        </w:rPr>
        <w:t>太乾硬</w:t>
      </w:r>
      <w:proofErr w:type="gramEnd"/>
      <w:r>
        <w:rPr>
          <w:rFonts w:ascii="標楷體" w:eastAsia="標楷體" w:hAnsi="標楷體" w:cs="標楷體"/>
          <w:sz w:val="28"/>
          <w:szCs w:val="28"/>
        </w:rPr>
        <w:t>，菜餚應切塊較小，</w:t>
      </w:r>
      <w:proofErr w:type="gramStart"/>
      <w:r>
        <w:rPr>
          <w:rFonts w:ascii="標楷體" w:eastAsia="標楷體" w:hAnsi="標楷體" w:cs="標楷體"/>
          <w:sz w:val="28"/>
          <w:szCs w:val="28"/>
        </w:rPr>
        <w:t>使較適合</w:t>
      </w:r>
      <w:proofErr w:type="gramEnd"/>
      <w:r>
        <w:rPr>
          <w:rFonts w:ascii="標楷體" w:eastAsia="標楷體" w:hAnsi="標楷體" w:cs="標楷體"/>
          <w:sz w:val="28"/>
          <w:szCs w:val="28"/>
        </w:rPr>
        <w:t>食用。</w:t>
      </w:r>
    </w:p>
    <w:p w14:paraId="418ED504"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lastRenderedPageBreak/>
        <w:t>午餐供應之水果應注意其品質，包括熟度、甜度、大小均勻、外觀完整與準時送達。</w:t>
      </w:r>
    </w:p>
    <w:p w14:paraId="1F8ED1D2" w14:textId="77777777" w:rsidR="004601FE" w:rsidRDefault="00000000">
      <w:pPr>
        <w:pStyle w:val="Standard"/>
        <w:numPr>
          <w:ilvl w:val="0"/>
          <w:numId w:val="83"/>
        </w:numPr>
        <w:ind w:left="1985" w:hanging="284"/>
        <w:jc w:val="both"/>
        <w:rPr>
          <w:rFonts w:ascii="標楷體" w:eastAsia="標楷體" w:hAnsi="標楷體" w:cs="標楷體"/>
          <w:sz w:val="28"/>
          <w:szCs w:val="28"/>
        </w:rPr>
      </w:pPr>
      <w:r>
        <w:rPr>
          <w:rFonts w:ascii="標楷體" w:eastAsia="標楷體" w:hAnsi="標楷體" w:cs="標楷體"/>
          <w:sz w:val="28"/>
          <w:szCs w:val="28"/>
        </w:rPr>
        <w:t>倘若甲方教職員工生因食用乙方供應之飲食，致發生食品中毒或其他意外事件經衛生單位證實者，乙方需負擔全部醫療費(醫藥費及相關費用)並承擔法律上之一切責任；其責任應歸屬於</w:t>
      </w:r>
      <w:proofErr w:type="gramStart"/>
      <w:r>
        <w:rPr>
          <w:rFonts w:ascii="標楷體" w:eastAsia="標楷體" w:hAnsi="標楷體" w:cs="標楷體"/>
          <w:sz w:val="28"/>
          <w:szCs w:val="28"/>
        </w:rPr>
        <w:t>乙方者</w:t>
      </w:r>
      <w:proofErr w:type="gramEnd"/>
      <w:r>
        <w:rPr>
          <w:rFonts w:ascii="標楷體" w:eastAsia="標楷體" w:hAnsi="標楷體" w:cs="標楷體"/>
          <w:sz w:val="28"/>
          <w:szCs w:val="28"/>
        </w:rPr>
        <w:t>，甲方得依契約第17條第1款規定辦理並知會新北市政府教育局列入本市公辦民營評選廠商記錄參考。</w:t>
      </w:r>
    </w:p>
    <w:p w14:paraId="45143730" w14:textId="77777777" w:rsidR="004601FE" w:rsidRDefault="00000000">
      <w:pPr>
        <w:pStyle w:val="Standard"/>
        <w:numPr>
          <w:ilvl w:val="0"/>
          <w:numId w:val="83"/>
        </w:numPr>
        <w:ind w:left="1985" w:hanging="284"/>
        <w:jc w:val="both"/>
      </w:pPr>
      <w:r>
        <w:rPr>
          <w:rFonts w:ascii="標楷體" w:eastAsia="標楷體" w:hAnsi="標楷體" w:cs="標楷體"/>
          <w:sz w:val="28"/>
          <w:szCs w:val="28"/>
        </w:rPr>
        <w:t>乙方所供應餐食中，如發現有異物，甲方得視情節輕重依</w:t>
      </w:r>
      <w:r>
        <w:rPr>
          <w:rFonts w:ascii="標楷體" w:eastAsia="標楷體" w:hAnsi="標楷體"/>
          <w:sz w:val="28"/>
        </w:rPr>
        <w:t>午餐委外辦理服務記點要項(附件1)</w:t>
      </w:r>
      <w:r>
        <w:rPr>
          <w:rFonts w:ascii="標楷體" w:eastAsia="標楷體" w:hAnsi="標楷體" w:cs="標楷體"/>
          <w:sz w:val="28"/>
          <w:szCs w:val="28"/>
        </w:rPr>
        <w:t>予以記點。</w:t>
      </w:r>
    </w:p>
    <w:p w14:paraId="3395F45F" w14:textId="77777777" w:rsidR="004601FE" w:rsidRDefault="00000000">
      <w:pPr>
        <w:pStyle w:val="Standard"/>
        <w:numPr>
          <w:ilvl w:val="0"/>
          <w:numId w:val="83"/>
        </w:numPr>
        <w:ind w:left="1985" w:hanging="284"/>
        <w:jc w:val="both"/>
        <w:rPr>
          <w:rFonts w:ascii="標楷體" w:eastAsia="標楷體" w:hAnsi="標楷體" w:cs="標楷體"/>
          <w:sz w:val="28"/>
          <w:szCs w:val="28"/>
        </w:rPr>
      </w:pPr>
      <w:r>
        <w:rPr>
          <w:rFonts w:ascii="標楷體" w:eastAsia="標楷體" w:hAnsi="標楷體" w:cs="標楷體"/>
          <w:sz w:val="28"/>
          <w:szCs w:val="28"/>
        </w:rPr>
        <w:t>如因環境維護不力或廢棄物處理不當，經環保局告發，或經衛生局告發衛生不符者，所罰之款項，亦由乙方負責。</w:t>
      </w:r>
    </w:p>
    <w:p w14:paraId="1ACCA260" w14:textId="77777777" w:rsidR="004601FE" w:rsidRDefault="00000000">
      <w:pPr>
        <w:pStyle w:val="Standard"/>
        <w:numPr>
          <w:ilvl w:val="0"/>
          <w:numId w:val="83"/>
        </w:numPr>
        <w:ind w:left="1985" w:hanging="284"/>
        <w:jc w:val="both"/>
      </w:pPr>
      <w:r>
        <w:rPr>
          <w:rFonts w:ascii="標楷體" w:eastAsia="標楷體" w:hAnsi="標楷體" w:cs="標楷體"/>
          <w:sz w:val="28"/>
          <w:szCs w:val="28"/>
        </w:rPr>
        <w:t>乙方應接受甲方學校午餐供應委員之監督，甲方及</w:t>
      </w:r>
      <w:proofErr w:type="gramStart"/>
      <w:r>
        <w:rPr>
          <w:rFonts w:ascii="標楷體" w:eastAsia="標楷體" w:hAnsi="標楷體" w:cs="標楷體"/>
          <w:sz w:val="28"/>
          <w:szCs w:val="28"/>
        </w:rPr>
        <w:t>供餐群組</w:t>
      </w:r>
      <w:proofErr w:type="gramEnd"/>
      <w:r>
        <w:rPr>
          <w:rFonts w:ascii="標楷體" w:eastAsia="標楷體" w:hAnsi="標楷體" w:cs="標楷體"/>
          <w:sz w:val="28"/>
          <w:szCs w:val="28"/>
        </w:rPr>
        <w:t>學校(</w:t>
      </w:r>
      <w:bookmarkStart w:id="4" w:name="_Hlk509765982"/>
      <w:r>
        <w:rPr>
          <w:rFonts w:ascii="標楷體" w:eastAsia="標楷體" w:hAnsi="標楷體" w:cs="標楷體"/>
          <w:sz w:val="28"/>
          <w:szCs w:val="28"/>
        </w:rPr>
        <w:t>OO</w:t>
      </w:r>
      <w:bookmarkEnd w:id="4"/>
      <w:r>
        <w:rPr>
          <w:rFonts w:ascii="標楷體" w:eastAsia="標楷體" w:hAnsi="標楷體" w:cs="標楷體"/>
          <w:sz w:val="28"/>
          <w:szCs w:val="28"/>
        </w:rPr>
        <w:t>國小</w:t>
      </w:r>
      <w:r>
        <w:rPr>
          <w:rFonts w:ascii="新細明體, PMingLiU" w:hAnsi="新細明體, PMingLiU" w:cs="新細明體, PMingLiU"/>
          <w:sz w:val="28"/>
          <w:szCs w:val="28"/>
        </w:rPr>
        <w:t>、</w:t>
      </w:r>
      <w:r>
        <w:rPr>
          <w:rFonts w:ascii="標楷體" w:eastAsia="標楷體" w:hAnsi="標楷體" w:cs="標楷體"/>
          <w:sz w:val="28"/>
          <w:szCs w:val="28"/>
        </w:rPr>
        <w:t>OO國小)得派員定期或不定期檢驗食材及檢核午餐質與量，並辦理師生家長意見調查、統計；甲方得要求乙方派營養師、廚師、領班等出席午餐供應委員會會議列席說明，有關缺失應依甲方通知期限改善。</w:t>
      </w:r>
    </w:p>
    <w:p w14:paraId="377E09C1" w14:textId="77777777" w:rsidR="004601FE" w:rsidRDefault="00000000">
      <w:pPr>
        <w:pStyle w:val="Standard"/>
        <w:numPr>
          <w:ilvl w:val="0"/>
          <w:numId w:val="83"/>
        </w:numPr>
        <w:ind w:left="1985" w:hanging="284"/>
        <w:jc w:val="both"/>
      </w:pPr>
      <w:r>
        <w:rPr>
          <w:rFonts w:ascii="標楷體" w:eastAsia="標楷體" w:hAnsi="標楷體" w:cs="標楷體"/>
          <w:sz w:val="28"/>
          <w:szCs w:val="28"/>
        </w:rPr>
        <w:t>乙方如遇特殊情形(停電或其他事故)，當日確實無法供應午餐，經報請甲方查明屬實，需依所提應變(替代)方案，供應教職員工生午餐</w:t>
      </w:r>
      <w:r>
        <w:rPr>
          <w:rFonts w:ascii="新細明體, PMingLiU" w:hAnsi="新細明體, PMingLiU" w:cs="新細明體, PMingLiU"/>
          <w:sz w:val="28"/>
          <w:szCs w:val="28"/>
        </w:rPr>
        <w:t>，</w:t>
      </w:r>
      <w:r>
        <w:rPr>
          <w:rFonts w:ascii="標楷體" w:eastAsia="標楷體" w:hAnsi="標楷體" w:cs="標楷體"/>
          <w:sz w:val="28"/>
          <w:szCs w:val="28"/>
        </w:rPr>
        <w:t>且於教育部指定之平</w:t>
      </w: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及食安智慧監控系統更新資料。</w:t>
      </w:r>
    </w:p>
    <w:p w14:paraId="7948F286" w14:textId="77777777" w:rsidR="004601FE" w:rsidRDefault="00000000">
      <w:pPr>
        <w:pStyle w:val="Standard"/>
        <w:numPr>
          <w:ilvl w:val="0"/>
          <w:numId w:val="83"/>
        </w:numPr>
        <w:ind w:left="1985" w:hanging="284"/>
        <w:rPr>
          <w:rFonts w:ascii="標楷體" w:eastAsia="標楷體" w:hAnsi="標楷體" w:cs="標楷體"/>
          <w:sz w:val="28"/>
          <w:szCs w:val="28"/>
        </w:rPr>
      </w:pPr>
      <w:r>
        <w:rPr>
          <w:rFonts w:ascii="標楷體" w:eastAsia="標楷體" w:hAnsi="標楷體" w:cs="標楷體"/>
          <w:sz w:val="28"/>
          <w:szCs w:val="28"/>
        </w:rPr>
        <w:t>如遇有特殊情形，甲方需加菜時，乙方應配合辦理，費用另計。如兒童節、校慶日…等。</w:t>
      </w:r>
    </w:p>
    <w:p w14:paraId="7E8CEE78" w14:textId="77777777" w:rsidR="004601FE" w:rsidRDefault="00000000">
      <w:pPr>
        <w:pStyle w:val="Standard"/>
        <w:numPr>
          <w:ilvl w:val="0"/>
          <w:numId w:val="113"/>
        </w:numPr>
        <w:rPr>
          <w:rFonts w:ascii="標楷體" w:eastAsia="標楷體" w:hAnsi="標楷體" w:cs="Calibri"/>
          <w:sz w:val="28"/>
          <w:szCs w:val="28"/>
        </w:rPr>
      </w:pPr>
      <w:r>
        <w:rPr>
          <w:rFonts w:ascii="標楷體" w:eastAsia="標楷體" w:hAnsi="標楷體" w:cs="Calibri"/>
          <w:sz w:val="28"/>
          <w:szCs w:val="28"/>
        </w:rPr>
        <w:t>清潔衛生方面</w:t>
      </w:r>
    </w:p>
    <w:p w14:paraId="7FA57218" w14:textId="77777777" w:rsidR="004601FE" w:rsidRDefault="00000000">
      <w:pPr>
        <w:pStyle w:val="Standard"/>
        <w:numPr>
          <w:ilvl w:val="0"/>
          <w:numId w:val="145"/>
        </w:numPr>
        <w:ind w:left="1985" w:hanging="284"/>
        <w:rPr>
          <w:rFonts w:ascii="標楷體" w:eastAsia="標楷體" w:hAnsi="標楷體" w:cs="標楷體"/>
          <w:sz w:val="28"/>
          <w:szCs w:val="28"/>
        </w:rPr>
      </w:pPr>
      <w:r>
        <w:rPr>
          <w:rFonts w:ascii="標楷體" w:eastAsia="標楷體" w:hAnsi="標楷體" w:cs="標楷體"/>
          <w:sz w:val="28"/>
          <w:szCs w:val="28"/>
        </w:rPr>
        <w:t>廚房內外排水系統、走廊、台階及進貨通道，由乙方每日負責消毒打掃清潔與疏通。</w:t>
      </w:r>
    </w:p>
    <w:p w14:paraId="0916F058"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廚房內及過濾網每日至少清洗一次以上，且需隨時保持清潔，不得有溝泥、頭髮及汙垢之存在。</w:t>
      </w:r>
    </w:p>
    <w:p w14:paraId="500F098E"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廚房內之炊具、餐具、桌椅及內外環境等，由乙方負責維護清潔。</w:t>
      </w:r>
    </w:p>
    <w:p w14:paraId="6BEE5F28"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乙方應於每日工作結束前，將用具、設備、爐灶、爐台、水溝及環境內外清洗乾淨，不可留有廢棄物在廚房內，</w:t>
      </w:r>
      <w:proofErr w:type="gramStart"/>
      <w:r>
        <w:rPr>
          <w:rFonts w:ascii="標楷體" w:eastAsia="標楷體" w:hAnsi="標楷體" w:cs="標楷體"/>
          <w:sz w:val="28"/>
          <w:szCs w:val="28"/>
        </w:rPr>
        <w:t>廢物桶也應</w:t>
      </w:r>
      <w:proofErr w:type="gramEnd"/>
      <w:r>
        <w:rPr>
          <w:rFonts w:ascii="標楷體" w:eastAsia="標楷體" w:hAnsi="標楷體" w:cs="標楷體"/>
          <w:sz w:val="28"/>
          <w:szCs w:val="28"/>
        </w:rPr>
        <w:t>清洗乾淨。</w:t>
      </w:r>
    </w:p>
    <w:p w14:paraId="32C561D1" w14:textId="77777777" w:rsidR="004601FE" w:rsidRDefault="00000000">
      <w:pPr>
        <w:pStyle w:val="Standard"/>
        <w:numPr>
          <w:ilvl w:val="0"/>
          <w:numId w:val="85"/>
        </w:numPr>
        <w:ind w:left="1985" w:hanging="284"/>
        <w:jc w:val="both"/>
      </w:pPr>
      <w:r>
        <w:rPr>
          <w:rFonts w:ascii="標楷體" w:eastAsia="標楷體" w:hAnsi="標楷體" w:cs="標楷體"/>
          <w:sz w:val="28"/>
          <w:szCs w:val="28"/>
        </w:rPr>
        <w:t>垃圾、廢棄物及廚餘必須當日下午</w:t>
      </w:r>
      <w:r>
        <w:rPr>
          <w:rFonts w:ascii="標楷體" w:eastAsia="標楷體" w:hAnsi="標楷體"/>
          <w:color w:val="000000"/>
          <w:sz w:val="28"/>
        </w:rPr>
        <w:t>○</w:t>
      </w:r>
      <w:r>
        <w:rPr>
          <w:rFonts w:ascii="標楷體" w:eastAsia="標楷體" w:hAnsi="標楷體" w:cs="標楷體"/>
          <w:sz w:val="28"/>
          <w:szCs w:val="28"/>
        </w:rPr>
        <w:t>點前處理完成，不可放置廚房內過夜或堆置校園內，並按新北市政府相關規定，填報每日</w:t>
      </w:r>
      <w:proofErr w:type="gramStart"/>
      <w:r>
        <w:rPr>
          <w:rFonts w:ascii="標楷體" w:eastAsia="標楷體" w:hAnsi="標楷體" w:cs="標楷體"/>
          <w:sz w:val="28"/>
          <w:szCs w:val="28"/>
        </w:rPr>
        <w:t>廚餘量紀錄</w:t>
      </w:r>
      <w:proofErr w:type="gramEnd"/>
      <w:r>
        <w:rPr>
          <w:rFonts w:ascii="標楷體" w:eastAsia="標楷體" w:hAnsi="標楷體" w:cs="標楷體"/>
          <w:sz w:val="28"/>
          <w:szCs w:val="28"/>
        </w:rPr>
        <w:t>備查。</w:t>
      </w:r>
      <w:r>
        <w:rPr>
          <w:rFonts w:eastAsia="標楷體" w:cs="標楷體"/>
          <w:bCs/>
          <w:color w:val="FF0000"/>
          <w:sz w:val="28"/>
          <w:szCs w:val="24"/>
          <w:u w:val="single"/>
          <w:shd w:val="clear" w:color="auto" w:fill="FFFF00"/>
        </w:rPr>
        <w:t>116</w:t>
      </w:r>
      <w:r>
        <w:rPr>
          <w:rFonts w:eastAsia="標楷體" w:cs="標楷體"/>
          <w:bCs/>
          <w:color w:val="FF0000"/>
          <w:sz w:val="28"/>
          <w:szCs w:val="24"/>
          <w:u w:val="single"/>
          <w:shd w:val="clear" w:color="auto" w:fill="FFFF00"/>
        </w:rPr>
        <w:t>年起</w:t>
      </w:r>
      <w:proofErr w:type="gramStart"/>
      <w:r>
        <w:rPr>
          <w:rFonts w:eastAsia="標楷體" w:cs="標楷體"/>
          <w:bCs/>
          <w:color w:val="FF0000"/>
          <w:sz w:val="28"/>
          <w:szCs w:val="24"/>
          <w:u w:val="single"/>
          <w:shd w:val="clear" w:color="auto" w:fill="FFFF00"/>
        </w:rPr>
        <w:t>廚餘應配合</w:t>
      </w:r>
      <w:proofErr w:type="gramEnd"/>
      <w:r>
        <w:rPr>
          <w:rFonts w:eastAsia="標楷體" w:cs="標楷體"/>
          <w:bCs/>
          <w:color w:val="FF0000"/>
          <w:sz w:val="28"/>
          <w:szCs w:val="24"/>
          <w:u w:val="single"/>
          <w:shd w:val="clear" w:color="auto" w:fill="FFFF00"/>
        </w:rPr>
        <w:t>主管機關規定辦理。</w:t>
      </w:r>
    </w:p>
    <w:p w14:paraId="59465223"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乙方工作人員使用</w:t>
      </w:r>
      <w:proofErr w:type="gramStart"/>
      <w:r>
        <w:rPr>
          <w:rFonts w:ascii="標楷體" w:eastAsia="標楷體" w:hAnsi="標楷體" w:cs="標楷體"/>
          <w:sz w:val="28"/>
          <w:szCs w:val="28"/>
        </w:rPr>
        <w:t>油煙罩時</w:t>
      </w:r>
      <w:proofErr w:type="gramEnd"/>
      <w:r>
        <w:rPr>
          <w:rFonts w:ascii="標楷體" w:eastAsia="標楷體" w:hAnsi="標楷體" w:cs="標楷體"/>
          <w:sz w:val="28"/>
          <w:szCs w:val="28"/>
        </w:rPr>
        <w:t>，不可</w:t>
      </w:r>
      <w:proofErr w:type="gramStart"/>
      <w:r>
        <w:rPr>
          <w:rFonts w:ascii="標楷體" w:eastAsia="標楷體" w:hAnsi="標楷體" w:cs="標楷體"/>
          <w:sz w:val="28"/>
          <w:szCs w:val="28"/>
        </w:rPr>
        <w:t>把濾油</w:t>
      </w:r>
      <w:proofErr w:type="gramEnd"/>
      <w:r>
        <w:rPr>
          <w:rFonts w:ascii="標楷體" w:eastAsia="標楷體" w:hAnsi="標楷體" w:cs="標楷體"/>
          <w:sz w:val="28"/>
          <w:szCs w:val="28"/>
        </w:rPr>
        <w:t>網拆除，</w:t>
      </w:r>
      <w:proofErr w:type="gramStart"/>
      <w:r>
        <w:rPr>
          <w:rFonts w:ascii="標楷體" w:eastAsia="標楷體" w:hAnsi="標楷體" w:cs="標楷體"/>
          <w:sz w:val="28"/>
          <w:szCs w:val="28"/>
        </w:rPr>
        <w:t>且濾油網須</w:t>
      </w:r>
      <w:proofErr w:type="gramEnd"/>
      <w:r>
        <w:rPr>
          <w:rFonts w:ascii="標楷體" w:eastAsia="標楷體" w:hAnsi="標楷體" w:cs="標楷體"/>
          <w:sz w:val="28"/>
          <w:szCs w:val="28"/>
        </w:rPr>
        <w:t>每天清洗。</w:t>
      </w:r>
    </w:p>
    <w:p w14:paraId="79C9DFEE"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乙方</w:t>
      </w:r>
      <w:proofErr w:type="gramStart"/>
      <w:r>
        <w:rPr>
          <w:rFonts w:ascii="標楷體" w:eastAsia="標楷體" w:hAnsi="標楷體" w:cs="標楷體"/>
          <w:sz w:val="28"/>
          <w:szCs w:val="28"/>
        </w:rPr>
        <w:t>自備之炊餐具</w:t>
      </w:r>
      <w:proofErr w:type="gramEnd"/>
      <w:r>
        <w:rPr>
          <w:rFonts w:ascii="標楷體" w:eastAsia="標楷體" w:hAnsi="標楷體" w:cs="標楷體"/>
          <w:sz w:val="28"/>
          <w:szCs w:val="28"/>
        </w:rPr>
        <w:t>不得有破舊、龜裂、缺口等影響衛生情事。</w:t>
      </w:r>
    </w:p>
    <w:p w14:paraId="50A097C9"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lastRenderedPageBreak/>
        <w:t>乙方清洗</w:t>
      </w:r>
      <w:proofErr w:type="gramStart"/>
      <w:r>
        <w:rPr>
          <w:rFonts w:ascii="標楷體" w:eastAsia="標楷體" w:hAnsi="標楷體" w:cs="標楷體"/>
          <w:sz w:val="28"/>
          <w:szCs w:val="28"/>
        </w:rPr>
        <w:t>炊</w:t>
      </w:r>
      <w:proofErr w:type="gramEnd"/>
      <w:r>
        <w:rPr>
          <w:rFonts w:ascii="標楷體" w:eastAsia="標楷體" w:hAnsi="標楷體" w:cs="標楷體"/>
          <w:sz w:val="28"/>
          <w:szCs w:val="28"/>
        </w:rPr>
        <w:t>餐具，</w:t>
      </w:r>
      <w:proofErr w:type="gramStart"/>
      <w:r>
        <w:rPr>
          <w:rFonts w:ascii="標楷體" w:eastAsia="標楷體" w:hAnsi="標楷體" w:cs="標楷體"/>
          <w:sz w:val="28"/>
          <w:szCs w:val="28"/>
        </w:rPr>
        <w:t>均應使用</w:t>
      </w:r>
      <w:proofErr w:type="gramEnd"/>
      <w:r>
        <w:rPr>
          <w:rFonts w:ascii="標楷體" w:eastAsia="標楷體" w:hAnsi="標楷體" w:cs="標楷體"/>
          <w:sz w:val="28"/>
          <w:szCs w:val="28"/>
        </w:rPr>
        <w:t>有效殺菌法消毒烘乾，應採用甲方認定合格之食品</w:t>
      </w:r>
      <w:proofErr w:type="gramStart"/>
      <w:r>
        <w:rPr>
          <w:rFonts w:ascii="標楷體" w:eastAsia="標楷體" w:hAnsi="標楷體" w:cs="標楷體"/>
          <w:sz w:val="28"/>
          <w:szCs w:val="28"/>
        </w:rPr>
        <w:t>用洗潔劑</w:t>
      </w:r>
      <w:proofErr w:type="gramEnd"/>
      <w:r>
        <w:rPr>
          <w:rFonts w:ascii="標楷體" w:eastAsia="標楷體" w:hAnsi="標楷體" w:cs="標楷體"/>
          <w:sz w:val="28"/>
          <w:szCs w:val="28"/>
        </w:rPr>
        <w:t>，不可使用有害健康之雜牌清潔劑。有效殺菌法，則依「食品良好衛生規範準則」專業規定《》辦理。</w:t>
      </w:r>
    </w:p>
    <w:p w14:paraId="3BEBCA45"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經消毒</w:t>
      </w:r>
      <w:proofErr w:type="gramStart"/>
      <w:r>
        <w:rPr>
          <w:rFonts w:ascii="標楷體" w:eastAsia="標楷體" w:hAnsi="標楷體" w:cs="標楷體"/>
          <w:sz w:val="28"/>
          <w:szCs w:val="28"/>
        </w:rPr>
        <w:t>過的炊餐具</w:t>
      </w:r>
      <w:proofErr w:type="gramEnd"/>
      <w:r>
        <w:rPr>
          <w:rFonts w:ascii="標楷體" w:eastAsia="標楷體" w:hAnsi="標楷體" w:cs="標楷體"/>
          <w:sz w:val="28"/>
          <w:szCs w:val="28"/>
        </w:rPr>
        <w:t>，必須置於指定處</w:t>
      </w:r>
      <w:proofErr w:type="gramStart"/>
      <w:r>
        <w:rPr>
          <w:rFonts w:ascii="標楷體" w:eastAsia="標楷體" w:hAnsi="標楷體" w:cs="標楷體"/>
          <w:sz w:val="28"/>
          <w:szCs w:val="28"/>
        </w:rPr>
        <w:t>妥善收置</w:t>
      </w:r>
      <w:proofErr w:type="gramEnd"/>
      <w:r>
        <w:rPr>
          <w:rFonts w:ascii="標楷體" w:eastAsia="標楷體" w:hAnsi="標楷體" w:cs="標楷體"/>
          <w:sz w:val="28"/>
          <w:szCs w:val="28"/>
        </w:rPr>
        <w:t>。</w:t>
      </w:r>
    </w:p>
    <w:p w14:paraId="5FBB8125"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飲食器具及廚房內各項烹調設施、環境等，每日至少刷洗一次，保持清潔。</w:t>
      </w:r>
    </w:p>
    <w:p w14:paraId="37565E9B"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冷凍冷藏庫每日至少擦拭一次，每星期至少一次用清潔劑、消毒劑清洗牆壁、食物架等。</w:t>
      </w:r>
    </w:p>
    <w:p w14:paraId="077824F2"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主廚及廚工所使用之器具及抹布，需保持清潔，不得與食物或清洗乾淨之食器接觸，清潔區與汙染區之抹布不得混用。</w:t>
      </w:r>
    </w:p>
    <w:p w14:paraId="272E1A14"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毛巾、抹布，需每日使用有效消毒法消毒。生、熟食之刀具及砧板，應分開使用，並以顏色分別標示。</w:t>
      </w:r>
    </w:p>
    <w:p w14:paraId="2EAB33A7"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洗菜、洗米等汙水殘渣，不可往地上傾倒，且應隨時保持地面的</w:t>
      </w:r>
      <w:proofErr w:type="gramStart"/>
      <w:r>
        <w:rPr>
          <w:rFonts w:ascii="標楷體" w:eastAsia="標楷體" w:hAnsi="標楷體" w:cs="標楷體"/>
          <w:sz w:val="28"/>
          <w:szCs w:val="28"/>
        </w:rPr>
        <w:t>乾燥、</w:t>
      </w:r>
      <w:proofErr w:type="gramEnd"/>
      <w:r>
        <w:rPr>
          <w:rFonts w:ascii="標楷體" w:eastAsia="標楷體" w:hAnsi="標楷體" w:cs="標楷體"/>
          <w:sz w:val="28"/>
          <w:szCs w:val="28"/>
        </w:rPr>
        <w:t>清潔。</w:t>
      </w:r>
    </w:p>
    <w:p w14:paraId="78E964F5" w14:textId="77777777" w:rsidR="004601FE" w:rsidRDefault="00000000">
      <w:pPr>
        <w:pStyle w:val="Standard"/>
        <w:numPr>
          <w:ilvl w:val="0"/>
          <w:numId w:val="85"/>
        </w:numPr>
        <w:ind w:left="1985" w:hanging="284"/>
      </w:pPr>
      <w:r>
        <w:rPr>
          <w:rFonts w:ascii="標楷體" w:eastAsia="標楷體" w:hAnsi="標楷體" w:cs="標楷體"/>
          <w:sz w:val="28"/>
          <w:szCs w:val="28"/>
        </w:rPr>
        <w:t>每週至少大掃除廚房一次，包括庫房、油煙罩、爐灶、冷凍冷藏庫、調理台、照明燈、抽風機、</w:t>
      </w:r>
      <w:r>
        <w:rPr>
          <w:rFonts w:ascii="標楷體" w:eastAsia="標楷體" w:hAnsi="標楷體" w:cs="Calibri"/>
          <w:sz w:val="28"/>
          <w:szCs w:val="28"/>
        </w:rPr>
        <w:t>油水分離箱、</w:t>
      </w:r>
      <w:r>
        <w:rPr>
          <w:rFonts w:ascii="標楷體" w:eastAsia="標楷體" w:hAnsi="標楷體" w:cs="標楷體"/>
          <w:sz w:val="28"/>
          <w:szCs w:val="28"/>
        </w:rPr>
        <w:t>地面、牆面、門窗玻璃、桌椅等所有環境及設備，並進行廚房內外之消毒，留書面紀錄備查。</w:t>
      </w:r>
    </w:p>
    <w:p w14:paraId="2CD2FC4C"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乙方須每日</w:t>
      </w:r>
      <w:proofErr w:type="gramStart"/>
      <w:r>
        <w:rPr>
          <w:rFonts w:ascii="標楷體" w:eastAsia="標楷體" w:hAnsi="標楷體" w:cs="標楷體"/>
          <w:sz w:val="28"/>
          <w:szCs w:val="28"/>
        </w:rPr>
        <w:t>清洗截油槽</w:t>
      </w:r>
      <w:proofErr w:type="gramEnd"/>
      <w:r>
        <w:rPr>
          <w:rFonts w:ascii="標楷體" w:eastAsia="標楷體" w:hAnsi="標楷體" w:cs="標楷體"/>
          <w:sz w:val="28"/>
          <w:szCs w:val="28"/>
        </w:rPr>
        <w:t>，並每週一次清洗</w:t>
      </w:r>
      <w:proofErr w:type="gramStart"/>
      <w:r>
        <w:rPr>
          <w:rFonts w:ascii="標楷體" w:eastAsia="標楷體" w:hAnsi="標楷體" w:cs="標楷體"/>
          <w:sz w:val="28"/>
          <w:szCs w:val="28"/>
        </w:rPr>
        <w:t>污水槽且應</w:t>
      </w:r>
      <w:proofErr w:type="gramEnd"/>
      <w:r>
        <w:rPr>
          <w:rFonts w:ascii="標楷體" w:eastAsia="標楷體" w:hAnsi="標楷體" w:cs="標楷體"/>
          <w:sz w:val="28"/>
          <w:szCs w:val="28"/>
        </w:rPr>
        <w:t>24小時運轉污水處理器並定期加藥維護（依設備規定方式操作）。</w:t>
      </w:r>
    </w:p>
    <w:p w14:paraId="3525BBAA" w14:textId="77777777" w:rsidR="004601FE" w:rsidRDefault="00000000">
      <w:pPr>
        <w:pStyle w:val="Standard"/>
        <w:numPr>
          <w:ilvl w:val="0"/>
          <w:numId w:val="85"/>
        </w:numPr>
        <w:ind w:left="1985" w:hanging="284"/>
      </w:pPr>
      <w:r>
        <w:rPr>
          <w:rFonts w:ascii="標楷體" w:eastAsia="標楷體" w:hAnsi="標楷體" w:cs="標楷體"/>
          <w:sz w:val="28"/>
          <w:szCs w:val="28"/>
        </w:rPr>
        <w:t>學期開始及結束之一星期內，應將廚房有關之環保設施、污水處理槽及廢水槽內積水等清除乾淨，</w:t>
      </w:r>
      <w:r>
        <w:rPr>
          <w:rFonts w:ascii="標楷體" w:eastAsia="標楷體" w:hAnsi="標楷體" w:cs="Calibri"/>
          <w:sz w:val="28"/>
          <w:szCs w:val="28"/>
        </w:rPr>
        <w:t>該報告書</w:t>
      </w:r>
      <w:proofErr w:type="gramStart"/>
      <w:r>
        <w:rPr>
          <w:rFonts w:ascii="標楷體" w:eastAsia="標楷體" w:hAnsi="標楷體" w:cs="Calibri"/>
          <w:sz w:val="28"/>
          <w:szCs w:val="28"/>
        </w:rPr>
        <w:t>一式兩份送甲方</w:t>
      </w:r>
      <w:proofErr w:type="gramEnd"/>
      <w:r>
        <w:rPr>
          <w:rFonts w:ascii="標楷體" w:eastAsia="標楷體" w:hAnsi="標楷體" w:cs="Calibri"/>
          <w:sz w:val="28"/>
          <w:szCs w:val="28"/>
        </w:rPr>
        <w:t>存查。</w:t>
      </w:r>
    </w:p>
    <w:p w14:paraId="039D2A40" w14:textId="77777777" w:rsidR="004601FE" w:rsidRDefault="00000000">
      <w:pPr>
        <w:pStyle w:val="Standard"/>
        <w:numPr>
          <w:ilvl w:val="0"/>
          <w:numId w:val="85"/>
        </w:numPr>
        <w:ind w:left="1985" w:hanging="284"/>
        <w:rPr>
          <w:rFonts w:ascii="標楷體" w:eastAsia="標楷體" w:hAnsi="標楷體" w:cs="Calibri"/>
          <w:sz w:val="28"/>
          <w:szCs w:val="28"/>
        </w:rPr>
      </w:pPr>
      <w:r>
        <w:rPr>
          <w:rFonts w:ascii="標楷體" w:eastAsia="標楷體" w:hAnsi="標楷體" w:cs="Calibri"/>
          <w:sz w:val="28"/>
          <w:szCs w:val="28"/>
        </w:rPr>
        <w:t>生熟食之刀具及砧板應分開使用，並以顏色分別標示，砧板若有破損、</w:t>
      </w:r>
      <w:proofErr w:type="gramStart"/>
      <w:r>
        <w:rPr>
          <w:rFonts w:ascii="標楷體" w:eastAsia="標楷體" w:hAnsi="標楷體" w:cs="Calibri"/>
          <w:sz w:val="28"/>
          <w:szCs w:val="28"/>
        </w:rPr>
        <w:t>髒</w:t>
      </w:r>
      <w:proofErr w:type="gramEnd"/>
      <w:r>
        <w:rPr>
          <w:rFonts w:ascii="標楷體" w:eastAsia="標楷體" w:hAnsi="標楷體" w:cs="Calibri"/>
          <w:sz w:val="28"/>
          <w:szCs w:val="28"/>
        </w:rPr>
        <w:t>污影響衛生情事者需立即更換。</w:t>
      </w:r>
    </w:p>
    <w:p w14:paraId="3F6A8349"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乙方未經甲方同意，不得於廚房及校園內，</w:t>
      </w:r>
      <w:proofErr w:type="gramStart"/>
      <w:r>
        <w:rPr>
          <w:rFonts w:ascii="標楷體" w:eastAsia="標楷體" w:hAnsi="標楷體" w:cs="標楷體"/>
          <w:sz w:val="28"/>
          <w:szCs w:val="28"/>
        </w:rPr>
        <w:t>張貼招告</w:t>
      </w:r>
      <w:proofErr w:type="gramEnd"/>
      <w:r>
        <w:rPr>
          <w:rFonts w:ascii="標楷體" w:eastAsia="標楷體" w:hAnsi="標楷體" w:cs="標楷體"/>
          <w:sz w:val="28"/>
          <w:szCs w:val="28"/>
        </w:rPr>
        <w:t>，以維觀瞻。</w:t>
      </w:r>
    </w:p>
    <w:p w14:paraId="743B5D89" w14:textId="77777777" w:rsidR="004601FE" w:rsidRDefault="00000000">
      <w:pPr>
        <w:pStyle w:val="Standard"/>
        <w:numPr>
          <w:ilvl w:val="0"/>
          <w:numId w:val="85"/>
        </w:numPr>
        <w:ind w:left="1985" w:hanging="284"/>
        <w:rPr>
          <w:rFonts w:ascii="標楷體" w:eastAsia="標楷體" w:hAnsi="標楷體" w:cs="標楷體"/>
          <w:sz w:val="28"/>
          <w:szCs w:val="28"/>
        </w:rPr>
      </w:pPr>
      <w:r>
        <w:rPr>
          <w:rFonts w:ascii="標楷體" w:eastAsia="標楷體" w:hAnsi="標楷體" w:cs="標楷體"/>
          <w:sz w:val="28"/>
          <w:szCs w:val="28"/>
        </w:rPr>
        <w:t>每日指派專人填寫各項衛生檢查紀錄表單，並留存一年。</w:t>
      </w:r>
    </w:p>
    <w:p w14:paraId="24803EB1" w14:textId="77777777" w:rsidR="004601FE" w:rsidRDefault="00000000">
      <w:pPr>
        <w:pStyle w:val="Standard"/>
        <w:numPr>
          <w:ilvl w:val="0"/>
          <w:numId w:val="85"/>
        </w:numPr>
        <w:ind w:left="1985" w:hanging="284"/>
      </w:pPr>
      <w:r>
        <w:rPr>
          <w:rFonts w:ascii="標楷體" w:eastAsia="標楷體" w:hAnsi="標楷體" w:cs="標楷體"/>
          <w:sz w:val="28"/>
          <w:szCs w:val="28"/>
        </w:rPr>
        <w:t>每學期開始第一次供餐前</w:t>
      </w:r>
      <w:r>
        <w:rPr>
          <w:rFonts w:ascii="新細明體, PMingLiU" w:hAnsi="新細明體, PMingLiU" w:cs="新細明體, PMingLiU"/>
          <w:sz w:val="28"/>
          <w:szCs w:val="28"/>
        </w:rPr>
        <w:t>，</w:t>
      </w:r>
      <w:r>
        <w:rPr>
          <w:rFonts w:ascii="標楷體" w:eastAsia="標楷體" w:hAnsi="標楷體" w:cs="標楷體"/>
          <w:sz w:val="28"/>
          <w:szCs w:val="28"/>
        </w:rPr>
        <w:t>應至少清洗一次甲方午餐廚房使用的水塔(含備用水塔)，清洗品質不得低於本校目前委外廠商的標準，且水質送至第三公正單位檢驗，其費用由乙方支付。請檢具清洗前中後照片和水質檢驗結果報告留存甲方。</w:t>
      </w:r>
    </w:p>
    <w:p w14:paraId="66F1D1C2" w14:textId="77777777" w:rsidR="004601FE" w:rsidRDefault="00000000">
      <w:pPr>
        <w:pStyle w:val="Standard"/>
        <w:numPr>
          <w:ilvl w:val="0"/>
          <w:numId w:val="113"/>
        </w:numPr>
        <w:rPr>
          <w:rFonts w:ascii="標楷體" w:eastAsia="標楷體" w:hAnsi="標楷體" w:cs="標楷體"/>
          <w:sz w:val="28"/>
          <w:szCs w:val="28"/>
        </w:rPr>
      </w:pPr>
      <w:r>
        <w:rPr>
          <w:rFonts w:ascii="標楷體" w:eastAsia="標楷體" w:hAnsi="標楷體" w:cs="標楷體"/>
          <w:sz w:val="28"/>
          <w:szCs w:val="28"/>
        </w:rPr>
        <w:t>人員管理(含人力組織)</w:t>
      </w:r>
    </w:p>
    <w:p w14:paraId="6608E7ED" w14:textId="77777777" w:rsidR="004601FE" w:rsidRDefault="00000000">
      <w:pPr>
        <w:pStyle w:val="Standard"/>
        <w:numPr>
          <w:ilvl w:val="0"/>
          <w:numId w:val="146"/>
        </w:numPr>
        <w:ind w:left="0" w:firstLine="1701"/>
        <w:rPr>
          <w:rFonts w:ascii="標楷體" w:eastAsia="標楷體" w:hAnsi="標楷體" w:cs="標楷體"/>
          <w:sz w:val="28"/>
          <w:szCs w:val="28"/>
        </w:rPr>
      </w:pPr>
      <w:r>
        <w:rPr>
          <w:rFonts w:ascii="標楷體" w:eastAsia="標楷體" w:hAnsi="標楷體" w:cs="標楷體"/>
          <w:sz w:val="28"/>
          <w:szCs w:val="28"/>
        </w:rPr>
        <w:t>乙方亦不得以甲方名義，對外招募人員或招徠生意。</w:t>
      </w:r>
    </w:p>
    <w:p w14:paraId="7EB650E0" w14:textId="77777777" w:rsidR="004601FE" w:rsidRDefault="00000000">
      <w:pPr>
        <w:pStyle w:val="Standard"/>
        <w:numPr>
          <w:ilvl w:val="0"/>
          <w:numId w:val="97"/>
        </w:numPr>
        <w:ind w:left="1985" w:hanging="284"/>
      </w:pPr>
      <w:r>
        <w:rPr>
          <w:rFonts w:ascii="標楷體" w:eastAsia="標楷體" w:hAnsi="標楷體" w:cs="標楷體"/>
          <w:sz w:val="28"/>
          <w:szCs w:val="28"/>
        </w:rPr>
        <w:t>乙方</w:t>
      </w:r>
      <w:proofErr w:type="gramStart"/>
      <w:r>
        <w:rPr>
          <w:rFonts w:ascii="標楷體" w:eastAsia="標楷體" w:hAnsi="標楷體" w:cs="標楷體"/>
          <w:sz w:val="28"/>
          <w:szCs w:val="28"/>
        </w:rPr>
        <w:t>工作人員至甲方</w:t>
      </w:r>
      <w:proofErr w:type="gramEnd"/>
      <w:r>
        <w:rPr>
          <w:rFonts w:ascii="標楷體" w:eastAsia="標楷體" w:hAnsi="標楷體" w:cs="標楷體"/>
          <w:sz w:val="28"/>
          <w:szCs w:val="28"/>
        </w:rPr>
        <w:t>廚房工作前，應依「食品良好衛生規範</w:t>
      </w:r>
      <w:r>
        <w:rPr>
          <w:rFonts w:ascii="標楷體" w:eastAsia="標楷體" w:hAnsi="標楷體" w:cs="標楷體"/>
          <w:color w:val="FF0000"/>
          <w:sz w:val="28"/>
          <w:szCs w:val="28"/>
          <w:u w:val="single"/>
          <w:shd w:val="clear" w:color="auto" w:fill="FFFF00"/>
        </w:rPr>
        <w:t>準則</w:t>
      </w:r>
      <w:r>
        <w:rPr>
          <w:rFonts w:ascii="標楷體" w:eastAsia="標楷體" w:hAnsi="標楷體" w:cs="標楷體"/>
          <w:sz w:val="28"/>
          <w:szCs w:val="28"/>
        </w:rPr>
        <w:t>」等衛生相關法規至醫療機構完成體檢，項目應含A型肝炎、手部皮膚病、出疹、膿瘡、外傷及傷寒</w:t>
      </w:r>
      <w:r>
        <w:rPr>
          <w:rFonts w:ascii="標楷體" w:eastAsia="標楷體" w:hAnsi="標楷體" w:cs="標楷體"/>
          <w:color w:val="FF0000"/>
          <w:sz w:val="28"/>
          <w:szCs w:val="28"/>
          <w:shd w:val="clear" w:color="auto" w:fill="FFFF00"/>
        </w:rPr>
        <w:t>(糞便篩檢)</w:t>
      </w:r>
      <w:r>
        <w:rPr>
          <w:rFonts w:ascii="標楷體" w:eastAsia="標楷體" w:hAnsi="標楷體" w:cs="標楷體"/>
          <w:sz w:val="28"/>
          <w:szCs w:val="28"/>
        </w:rPr>
        <w:t>等，並將結果交甲方審查</w:t>
      </w:r>
      <w:r>
        <w:rPr>
          <w:rFonts w:ascii="標楷體" w:eastAsia="標楷體" w:hAnsi="標楷體" w:cs="標楷體"/>
          <w:color w:val="FF0000"/>
          <w:sz w:val="28"/>
          <w:szCs w:val="28"/>
          <w:u w:val="single"/>
          <w:shd w:val="clear" w:color="auto" w:fill="FFFF00"/>
        </w:rPr>
        <w:t>，體檢</w:t>
      </w:r>
      <w:proofErr w:type="gramStart"/>
      <w:r>
        <w:rPr>
          <w:rFonts w:ascii="標楷體" w:eastAsia="標楷體" w:hAnsi="標楷體" w:cs="標楷體"/>
          <w:color w:val="FF0000"/>
          <w:sz w:val="28"/>
          <w:szCs w:val="28"/>
          <w:u w:val="single"/>
          <w:shd w:val="clear" w:color="auto" w:fill="FFFF00"/>
        </w:rPr>
        <w:t>不</w:t>
      </w:r>
      <w:proofErr w:type="gramEnd"/>
      <w:r>
        <w:rPr>
          <w:rFonts w:ascii="標楷體" w:eastAsia="標楷體" w:hAnsi="標楷體" w:cs="標楷體"/>
          <w:color w:val="FF0000"/>
          <w:sz w:val="28"/>
          <w:szCs w:val="28"/>
          <w:u w:val="single"/>
          <w:shd w:val="clear" w:color="auto" w:fill="FFFF00"/>
        </w:rPr>
        <w:t>合格者，</w:t>
      </w:r>
      <w:proofErr w:type="gramStart"/>
      <w:r>
        <w:rPr>
          <w:rFonts w:ascii="標楷體" w:eastAsia="標楷體" w:hAnsi="標楷體" w:cs="標楷體"/>
          <w:color w:val="FF0000"/>
          <w:sz w:val="28"/>
          <w:szCs w:val="28"/>
          <w:u w:val="single"/>
          <w:shd w:val="clear" w:color="auto" w:fill="FFFF00"/>
        </w:rPr>
        <w:t>不得至甲方</w:t>
      </w:r>
      <w:proofErr w:type="gramEnd"/>
      <w:r>
        <w:rPr>
          <w:rFonts w:ascii="標楷體" w:eastAsia="標楷體" w:hAnsi="標楷體" w:cs="標楷體"/>
          <w:color w:val="FF0000"/>
          <w:sz w:val="28"/>
          <w:szCs w:val="28"/>
          <w:u w:val="single"/>
          <w:shd w:val="clear" w:color="auto" w:fill="FFFF00"/>
        </w:rPr>
        <w:t>廚房工作</w:t>
      </w:r>
      <w:r>
        <w:rPr>
          <w:rFonts w:ascii="標楷體" w:eastAsia="標楷體" w:hAnsi="標楷體" w:cs="標楷體"/>
          <w:sz w:val="28"/>
          <w:szCs w:val="28"/>
        </w:rPr>
        <w:t>。體檢</w:t>
      </w:r>
      <w:proofErr w:type="gramStart"/>
      <w:r>
        <w:rPr>
          <w:rFonts w:ascii="標楷體" w:eastAsia="標楷體" w:hAnsi="標楷體" w:cs="標楷體"/>
          <w:sz w:val="28"/>
          <w:szCs w:val="28"/>
        </w:rPr>
        <w:t>證明</w:t>
      </w:r>
      <w:r>
        <w:rPr>
          <w:rFonts w:ascii="標楷體" w:eastAsia="標楷體" w:hAnsi="標楷體" w:cs="標楷體"/>
          <w:color w:val="FF0000"/>
          <w:sz w:val="28"/>
          <w:szCs w:val="28"/>
          <w:u w:val="single"/>
          <w:shd w:val="clear" w:color="auto" w:fill="FFFF00"/>
        </w:rPr>
        <w:t>送甲方</w:t>
      </w:r>
      <w:proofErr w:type="gramEnd"/>
      <w:r>
        <w:rPr>
          <w:rFonts w:ascii="標楷體" w:eastAsia="標楷體" w:hAnsi="標楷體" w:cs="標楷體"/>
          <w:sz w:val="28"/>
          <w:szCs w:val="28"/>
        </w:rPr>
        <w:t>備查。</w:t>
      </w:r>
    </w:p>
    <w:p w14:paraId="3349A327" w14:textId="77777777" w:rsidR="004601FE" w:rsidRDefault="00000000">
      <w:pPr>
        <w:pStyle w:val="Standard"/>
        <w:numPr>
          <w:ilvl w:val="0"/>
          <w:numId w:val="97"/>
        </w:numPr>
        <w:ind w:left="1985" w:hanging="284"/>
      </w:pPr>
      <w:r>
        <w:rPr>
          <w:rFonts w:ascii="標楷體" w:eastAsia="標楷體" w:hAnsi="標楷體" w:cs="標楷體"/>
          <w:color w:val="000000"/>
          <w:sz w:val="28"/>
          <w:szCs w:val="28"/>
        </w:rPr>
        <w:lastRenderedPageBreak/>
        <w:t>乙方製備餐飲之從業人員應於每學年開學前3</w:t>
      </w:r>
      <w:proofErr w:type="gramStart"/>
      <w:r>
        <w:rPr>
          <w:rFonts w:ascii="標楷體" w:eastAsia="標楷體" w:hAnsi="標楷體" w:cs="標楷體"/>
          <w:color w:val="000000"/>
          <w:sz w:val="28"/>
          <w:szCs w:val="28"/>
        </w:rPr>
        <w:t>週</w:t>
      </w:r>
      <w:proofErr w:type="gramEnd"/>
      <w:r>
        <w:rPr>
          <w:rFonts w:ascii="標楷體" w:eastAsia="標楷體" w:hAnsi="標楷體" w:cs="標楷體"/>
          <w:color w:val="000000"/>
          <w:sz w:val="28"/>
          <w:szCs w:val="28"/>
        </w:rPr>
        <w:t>內(若遇國定假日則不計)完成自主</w:t>
      </w:r>
      <w:proofErr w:type="gramStart"/>
      <w:r>
        <w:rPr>
          <w:rFonts w:ascii="標楷體" w:eastAsia="標楷體" w:hAnsi="標楷體" w:cs="標楷體"/>
          <w:color w:val="000000"/>
          <w:sz w:val="28"/>
          <w:szCs w:val="28"/>
        </w:rPr>
        <w:t>採</w:t>
      </w:r>
      <w:proofErr w:type="gramEnd"/>
      <w:r>
        <w:rPr>
          <w:rFonts w:ascii="標楷體" w:eastAsia="標楷體" w:hAnsi="標楷體" w:cs="標楷體"/>
          <w:color w:val="000000"/>
          <w:sz w:val="28"/>
          <w:szCs w:val="28"/>
        </w:rPr>
        <w:t>檢糞便檢體，檢驗仙人掌桿菌、金黃色葡萄球菌、沙門氏桿菌及志賀氏桿菌，並於每學年首次供餐前繳驗檢驗</w:t>
      </w:r>
      <w:proofErr w:type="gramStart"/>
      <w:r>
        <w:rPr>
          <w:rFonts w:ascii="標楷體" w:eastAsia="標楷體" w:hAnsi="標楷體" w:cs="標楷體"/>
          <w:color w:val="000000"/>
          <w:sz w:val="28"/>
          <w:szCs w:val="28"/>
        </w:rPr>
        <w:t>報告至甲方</w:t>
      </w:r>
      <w:proofErr w:type="gramEnd"/>
      <w:r>
        <w:rPr>
          <w:rFonts w:ascii="標楷體" w:eastAsia="標楷體" w:hAnsi="標楷體" w:cs="標楷體"/>
          <w:color w:val="000000"/>
          <w:sz w:val="28"/>
          <w:szCs w:val="28"/>
        </w:rPr>
        <w:t>。初檢</w:t>
      </w:r>
      <w:proofErr w:type="gramStart"/>
      <w:r>
        <w:rPr>
          <w:rFonts w:ascii="標楷體" w:eastAsia="標楷體" w:hAnsi="標楷體" w:cs="標楷體"/>
          <w:color w:val="000000"/>
          <w:sz w:val="28"/>
          <w:szCs w:val="28"/>
        </w:rPr>
        <w:t>檢</w:t>
      </w:r>
      <w:proofErr w:type="gramEnd"/>
      <w:r>
        <w:rPr>
          <w:rFonts w:ascii="標楷體" w:eastAsia="標楷體" w:hAnsi="標楷體" w:cs="標楷體"/>
          <w:color w:val="000000"/>
          <w:sz w:val="28"/>
          <w:szCs w:val="28"/>
        </w:rPr>
        <w:t>出前述菌種者，應立</w:t>
      </w:r>
      <w:r>
        <w:rPr>
          <w:rFonts w:ascii="標楷體" w:eastAsia="標楷體" w:hAnsi="標楷體" w:cs="標楷體"/>
          <w:sz w:val="28"/>
          <w:szCs w:val="28"/>
        </w:rPr>
        <w:t>即調離主要工作現場，不得繼續從事與食品接觸之工作，直至追蹤</w:t>
      </w:r>
      <w:proofErr w:type="gramStart"/>
      <w:r>
        <w:rPr>
          <w:rFonts w:ascii="標楷體" w:eastAsia="標楷體" w:hAnsi="標楷體" w:cs="標楷體"/>
          <w:sz w:val="28"/>
          <w:szCs w:val="28"/>
        </w:rPr>
        <w:t>複</w:t>
      </w:r>
      <w:proofErr w:type="gramEnd"/>
      <w:r>
        <w:rPr>
          <w:rFonts w:ascii="標楷體" w:eastAsia="標楷體" w:hAnsi="標楷體" w:cs="標楷體"/>
          <w:sz w:val="28"/>
          <w:szCs w:val="28"/>
        </w:rPr>
        <w:t>檢未檢出後，方可恢復。</w:t>
      </w:r>
    </w:p>
    <w:p w14:paraId="2B04D9B9" w14:textId="77777777" w:rsidR="004601FE" w:rsidRDefault="00000000">
      <w:pPr>
        <w:pStyle w:val="Standard"/>
        <w:numPr>
          <w:ilvl w:val="0"/>
          <w:numId w:val="97"/>
        </w:numPr>
        <w:ind w:left="1985" w:hanging="284"/>
      </w:pPr>
      <w:r>
        <w:rPr>
          <w:rFonts w:ascii="標楷體" w:eastAsia="標楷體" w:hAnsi="標楷體" w:cs="標楷體"/>
          <w:sz w:val="28"/>
          <w:szCs w:val="28"/>
        </w:rPr>
        <w:t>乙方應依投標時提出之經營企劃書聘用足夠之工作人員，包含o名廚房作業人員</w:t>
      </w:r>
      <w:r>
        <w:rPr>
          <w:rFonts w:ascii="標楷體" w:eastAsia="標楷體" w:hAnsi="標楷體" w:cs="標楷體"/>
          <w:color w:val="FF0000"/>
          <w:sz w:val="28"/>
          <w:szCs w:val="28"/>
          <w:u w:val="single"/>
          <w:shd w:val="clear" w:color="auto" w:fill="FFFF00"/>
        </w:rPr>
        <w:t>(</w:t>
      </w:r>
      <w:proofErr w:type="gramStart"/>
      <w:r>
        <w:rPr>
          <w:rFonts w:ascii="標楷體" w:eastAsia="標楷體" w:hAnsi="標楷體" w:cs="標楷體"/>
          <w:color w:val="FF0000"/>
          <w:sz w:val="28"/>
          <w:szCs w:val="28"/>
          <w:u w:val="single"/>
          <w:shd w:val="clear" w:color="auto" w:fill="FFFF00"/>
        </w:rPr>
        <w:t>含具烹調</w:t>
      </w:r>
      <w:proofErr w:type="gramEnd"/>
      <w:r>
        <w:rPr>
          <w:rFonts w:ascii="標楷體" w:eastAsia="標楷體" w:hAnsi="標楷體" w:cs="標楷體"/>
          <w:color w:val="FF0000"/>
          <w:sz w:val="28"/>
          <w:szCs w:val="28"/>
          <w:u w:val="single"/>
          <w:shd w:val="clear" w:color="auto" w:fill="FFFF00"/>
        </w:rPr>
        <w:t>技術士證o名)</w:t>
      </w:r>
      <w:r>
        <w:rPr>
          <w:rFonts w:ascii="標楷體" w:eastAsia="標楷體" w:hAnsi="標楷體" w:cs="標楷體"/>
          <w:sz w:val="28"/>
          <w:szCs w:val="28"/>
        </w:rPr>
        <w:t>、有效證照營養師一名與鍋爐技師一名(得兼任)、午餐秘書一名與其他工作人員，上</w:t>
      </w:r>
      <w:r>
        <w:rPr>
          <w:rFonts w:ascii="Calibri" w:eastAsia="標楷體" w:hAnsi="Calibri" w:cs="Calibri"/>
          <w:sz w:val="28"/>
          <w:szCs w:val="28"/>
        </w:rPr>
        <w:t>述人員</w:t>
      </w:r>
      <w:r>
        <w:rPr>
          <w:rFonts w:ascii="標楷體" w:eastAsia="標楷體" w:hAnsi="標楷體" w:cs="標楷體"/>
          <w:sz w:val="28"/>
          <w:szCs w:val="28"/>
        </w:rPr>
        <w:t>應造具名冊，送交甲方備查，如人員有異動(</w:t>
      </w:r>
      <w:proofErr w:type="gramStart"/>
      <w:r>
        <w:rPr>
          <w:rFonts w:ascii="標楷體" w:eastAsia="標楷體" w:hAnsi="標楷體" w:cs="標楷體"/>
          <w:sz w:val="28"/>
          <w:szCs w:val="28"/>
        </w:rPr>
        <w:t>新雇或</w:t>
      </w:r>
      <w:proofErr w:type="gramEnd"/>
      <w:r>
        <w:rPr>
          <w:rFonts w:ascii="標楷體" w:eastAsia="標楷體" w:hAnsi="標楷體" w:cs="標楷體"/>
          <w:sz w:val="28"/>
          <w:szCs w:val="28"/>
        </w:rPr>
        <w:t xml:space="preserve">解雇) </w:t>
      </w:r>
      <w:proofErr w:type="gramStart"/>
      <w:r>
        <w:rPr>
          <w:rFonts w:ascii="標楷體" w:eastAsia="標楷體" w:hAnsi="標楷體" w:cs="標楷體"/>
          <w:sz w:val="28"/>
          <w:szCs w:val="28"/>
        </w:rPr>
        <w:t>均應隨時</w:t>
      </w:r>
      <w:proofErr w:type="gramEnd"/>
      <w:r>
        <w:rPr>
          <w:rFonts w:ascii="標楷體" w:eastAsia="標楷體" w:hAnsi="標楷體" w:cs="標楷體"/>
          <w:sz w:val="28"/>
          <w:szCs w:val="28"/>
        </w:rPr>
        <w:t>以書面通知甲方，</w:t>
      </w:r>
      <w:proofErr w:type="gramStart"/>
      <w:r>
        <w:rPr>
          <w:rFonts w:ascii="標楷體" w:eastAsia="標楷體" w:hAnsi="標楷體" w:cs="標楷體"/>
          <w:sz w:val="28"/>
          <w:szCs w:val="28"/>
        </w:rPr>
        <w:t>新雇人員</w:t>
      </w:r>
      <w:proofErr w:type="gramEnd"/>
      <w:r>
        <w:rPr>
          <w:rFonts w:ascii="標楷體" w:eastAsia="標楷體" w:hAnsi="標楷體" w:cs="標楷體"/>
          <w:sz w:val="28"/>
          <w:szCs w:val="28"/>
        </w:rPr>
        <w:t>並應繳交體檢證明。</w:t>
      </w:r>
    </w:p>
    <w:p w14:paraId="74215DC7" w14:textId="77777777" w:rsidR="004601FE" w:rsidRDefault="00000000">
      <w:pPr>
        <w:pStyle w:val="Standard"/>
        <w:numPr>
          <w:ilvl w:val="0"/>
          <w:numId w:val="97"/>
        </w:numPr>
        <w:ind w:left="1985" w:hanging="284"/>
      </w:pPr>
      <w:r>
        <w:rPr>
          <w:rFonts w:ascii="標楷體" w:eastAsia="標楷體" w:hAnsi="標楷體" w:cs="標楷體"/>
          <w:sz w:val="28"/>
          <w:szCs w:val="28"/>
        </w:rPr>
        <w:t>前述午餐秘書由乙方聘用專職人員</w:t>
      </w:r>
      <w:r>
        <w:rPr>
          <w:rFonts w:ascii="標楷體" w:eastAsia="標楷體" w:hAnsi="標楷體" w:cs="標楷體"/>
          <w:color w:val="FF0000"/>
          <w:sz w:val="28"/>
          <w:szCs w:val="28"/>
          <w:u w:val="single"/>
          <w:shd w:val="clear" w:color="auto" w:fill="FFFF00"/>
        </w:rPr>
        <w:t>辦理</w:t>
      </w:r>
      <w:r>
        <w:rPr>
          <w:rFonts w:ascii="標楷體" w:eastAsia="標楷體" w:hAnsi="標楷體" w:cs="標楷體"/>
          <w:sz w:val="28"/>
          <w:szCs w:val="28"/>
        </w:rPr>
        <w:t>午餐收費、訂餐、緊急事件聯繫、確認供餐品質異物處理及其他午餐相關事宜。值勤時間以4小時為限。</w:t>
      </w:r>
    </w:p>
    <w:p w14:paraId="3F1797C0" w14:textId="77777777" w:rsidR="004601FE" w:rsidRDefault="00000000">
      <w:pPr>
        <w:pStyle w:val="Standard"/>
        <w:numPr>
          <w:ilvl w:val="0"/>
          <w:numId w:val="97"/>
        </w:numPr>
        <w:ind w:left="1985" w:hanging="284"/>
      </w:pPr>
      <w:r>
        <w:rPr>
          <w:rFonts w:ascii="標楷體" w:eastAsia="標楷體" w:hAnsi="標楷體" w:cs="標楷體"/>
          <w:sz w:val="28"/>
          <w:szCs w:val="28"/>
        </w:rPr>
        <w:t>乙方應為新進人員辦理適當之教育訓練</w:t>
      </w:r>
      <w:r>
        <w:rPr>
          <w:rFonts w:ascii="標楷體" w:eastAsia="標楷體" w:hAnsi="標楷體" w:cs="標楷體"/>
          <w:color w:val="FF0000"/>
          <w:sz w:val="28"/>
          <w:szCs w:val="28"/>
          <w:u w:val="single"/>
          <w:shd w:val="clear" w:color="auto" w:fill="FFFF00"/>
        </w:rPr>
        <w:t>，</w:t>
      </w:r>
      <w:proofErr w:type="gramStart"/>
      <w:r>
        <w:rPr>
          <w:rFonts w:ascii="標楷體" w:eastAsia="標楷體" w:hAnsi="標楷體" w:cs="標楷體"/>
          <w:color w:val="FF0000"/>
          <w:sz w:val="28"/>
          <w:szCs w:val="28"/>
          <w:u w:val="single"/>
          <w:shd w:val="clear" w:color="auto" w:fill="FFFF00"/>
        </w:rPr>
        <w:t>至甲方</w:t>
      </w:r>
      <w:proofErr w:type="gramEnd"/>
      <w:r>
        <w:rPr>
          <w:rFonts w:ascii="標楷體" w:eastAsia="標楷體" w:hAnsi="標楷體" w:cs="標楷體"/>
          <w:color w:val="FF0000"/>
          <w:sz w:val="28"/>
          <w:szCs w:val="28"/>
          <w:u w:val="single"/>
          <w:shd w:val="clear" w:color="auto" w:fill="FFFF00"/>
        </w:rPr>
        <w:t>工作前應接受至少3小時教育訓練</w:t>
      </w:r>
      <w:r>
        <w:rPr>
          <w:rFonts w:ascii="標楷體" w:eastAsia="標楷體" w:hAnsi="標楷體" w:cs="標楷體"/>
          <w:sz w:val="28"/>
          <w:szCs w:val="28"/>
        </w:rPr>
        <w:t>，使其執行能力符合生產、衛生及品質管理之要求後方可派任，在職從業人員每學年應參加衛生（營養）講習至少8小時。各項訓練應確實執行並作成紀錄。</w:t>
      </w:r>
    </w:p>
    <w:p w14:paraId="07256F5B"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乙方應指派現場負責人一至二人指揮監督乙方工作人員，並負責與甲方溝通、聯繫及處理偶發事件。</w:t>
      </w:r>
    </w:p>
    <w:p w14:paraId="422D97ED"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乙方工作人員在廚房內，一律穿著整齊清潔之制服、圍裙、工作鞋，</w:t>
      </w:r>
      <w:proofErr w:type="gramStart"/>
      <w:r>
        <w:rPr>
          <w:rFonts w:ascii="標楷體" w:eastAsia="標楷體" w:hAnsi="標楷體" w:cs="標楷體"/>
          <w:sz w:val="28"/>
          <w:szCs w:val="28"/>
        </w:rPr>
        <w:t>男著</w:t>
      </w:r>
      <w:proofErr w:type="gramEnd"/>
      <w:r>
        <w:rPr>
          <w:rFonts w:ascii="標楷體" w:eastAsia="標楷體" w:hAnsi="標楷體" w:cs="標楷體"/>
          <w:sz w:val="28"/>
          <w:szCs w:val="28"/>
        </w:rPr>
        <w:t>帽、</w:t>
      </w:r>
      <w:proofErr w:type="gramStart"/>
      <w:r>
        <w:rPr>
          <w:rFonts w:ascii="標楷體" w:eastAsia="標楷體" w:hAnsi="標楷體" w:cs="標楷體"/>
          <w:sz w:val="28"/>
          <w:szCs w:val="28"/>
        </w:rPr>
        <w:t>女著</w:t>
      </w:r>
      <w:proofErr w:type="gramEnd"/>
      <w:r>
        <w:rPr>
          <w:rFonts w:ascii="標楷體" w:eastAsia="標楷體" w:hAnsi="標楷體" w:cs="標楷體"/>
          <w:sz w:val="28"/>
          <w:szCs w:val="28"/>
        </w:rPr>
        <w:t>髮網(以不漏</w:t>
      </w:r>
      <w:proofErr w:type="gramStart"/>
      <w:r>
        <w:rPr>
          <w:rFonts w:ascii="標楷體" w:eastAsia="標楷體" w:hAnsi="標楷體" w:cs="標楷體"/>
          <w:sz w:val="28"/>
          <w:szCs w:val="28"/>
        </w:rPr>
        <w:t>髮</w:t>
      </w:r>
      <w:proofErr w:type="gramEnd"/>
      <w:r>
        <w:rPr>
          <w:rFonts w:ascii="標楷體" w:eastAsia="標楷體" w:hAnsi="標楷體" w:cs="標楷體"/>
          <w:sz w:val="28"/>
          <w:szCs w:val="28"/>
        </w:rPr>
        <w:t>為原則)，不可赤足或穿拖鞋、涼鞋。供餐時應帶口罩。工作前應先用洗手乳或肥皂洗手。工作中不得抽菸、嚼檳榔、嚼口香糖、飲食或隨地吐痰、亂丟廢棄物等。手指甲應經常修剪、手指不得帶飾品，並保持乾淨。</w:t>
      </w:r>
    </w:p>
    <w:p w14:paraId="6A2A3CD5"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乙方工作人員手部患有膿腫、</w:t>
      </w:r>
      <w:proofErr w:type="gramStart"/>
      <w:r>
        <w:rPr>
          <w:rFonts w:ascii="標楷體" w:eastAsia="標楷體" w:hAnsi="標楷體" w:cs="標楷體"/>
          <w:sz w:val="28"/>
          <w:szCs w:val="28"/>
        </w:rPr>
        <w:t>瘡傷</w:t>
      </w:r>
      <w:proofErr w:type="gramEnd"/>
      <w:r>
        <w:rPr>
          <w:rFonts w:ascii="標楷體" w:eastAsia="標楷體" w:hAnsi="標楷體" w:cs="標楷體"/>
          <w:sz w:val="28"/>
          <w:szCs w:val="28"/>
        </w:rPr>
        <w:t>、皮膚病、吐瀉者，應立即停止工作。</w:t>
      </w:r>
    </w:p>
    <w:p w14:paraId="716C9A22"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需遵守中央主管機關衛生福利部食品藥物管理署所頒「食品安全衛生管理法」及「食品良好衛生規範準則」之從業人員規定，並有義務接受職前及在職衛生訓練課程及服務禮儀等，不得以任何理由拒絕。</w:t>
      </w:r>
    </w:p>
    <w:p w14:paraId="6E61F3A0"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乙方工作人員休息時不得在</w:t>
      </w:r>
      <w:proofErr w:type="gramStart"/>
      <w:r>
        <w:rPr>
          <w:rFonts w:ascii="標楷體" w:eastAsia="標楷體" w:hAnsi="標楷體" w:cs="標楷體"/>
          <w:sz w:val="28"/>
          <w:szCs w:val="28"/>
        </w:rPr>
        <w:t>廚房內臥躺</w:t>
      </w:r>
      <w:proofErr w:type="gramEnd"/>
      <w:r>
        <w:rPr>
          <w:rFonts w:ascii="標楷體" w:eastAsia="標楷體" w:hAnsi="標楷體" w:cs="標楷體"/>
          <w:sz w:val="28"/>
          <w:szCs w:val="28"/>
        </w:rPr>
        <w:t>。</w:t>
      </w:r>
    </w:p>
    <w:p w14:paraId="3ECC22E8"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乙方工作人員一律禁止居住在廚房內，廚房內亦不可晾曬衫褲、鞋襪。</w:t>
      </w:r>
    </w:p>
    <w:p w14:paraId="3863F9C5"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乙方及其工作人員，不可在甲方提供營業場所範圍內有賭博、酗酒、毆鬥、收留人員、存放違禁物品及其它不法情事，並不得飼養家禽、家畜等。</w:t>
      </w:r>
    </w:p>
    <w:p w14:paraId="6E71CC16"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乙方工作人員不得與甲方師生發生爭執，若有此情事應報請</w:t>
      </w:r>
      <w:r>
        <w:rPr>
          <w:rFonts w:ascii="標楷體" w:eastAsia="標楷體" w:hAnsi="標楷體" w:cs="標楷體"/>
          <w:sz w:val="28"/>
          <w:szCs w:val="28"/>
        </w:rPr>
        <w:lastRenderedPageBreak/>
        <w:t>甲方調解，以</w:t>
      </w:r>
      <w:proofErr w:type="gramStart"/>
      <w:r>
        <w:rPr>
          <w:rFonts w:ascii="標楷體" w:eastAsia="標楷體" w:hAnsi="標楷體" w:cs="標楷體"/>
          <w:sz w:val="28"/>
          <w:szCs w:val="28"/>
        </w:rPr>
        <w:t>弭</w:t>
      </w:r>
      <w:proofErr w:type="gramEnd"/>
      <w:r>
        <w:rPr>
          <w:rFonts w:ascii="標楷體" w:eastAsia="標楷體" w:hAnsi="標楷體" w:cs="標楷體"/>
          <w:sz w:val="28"/>
          <w:szCs w:val="28"/>
        </w:rPr>
        <w:t>爭端。</w:t>
      </w:r>
    </w:p>
    <w:p w14:paraId="1EAF59D0"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乙方及其工作人員之服務態度，應保持和藹熱忱，如服務不佳、態度傲慢，經甲方提出意見時，乙方應及時督導改善或更換相關工作人員。</w:t>
      </w:r>
    </w:p>
    <w:p w14:paraId="481530BE"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乙方應依食品衛生相關規定雇用足夠之合格廚師，擔任供應</w:t>
      </w:r>
      <w:proofErr w:type="gramStart"/>
      <w:r>
        <w:rPr>
          <w:rFonts w:ascii="標楷體" w:eastAsia="標楷體" w:hAnsi="標楷體" w:cs="標楷體"/>
          <w:sz w:val="28"/>
          <w:szCs w:val="28"/>
        </w:rPr>
        <w:t>甲方供餐</w:t>
      </w:r>
      <w:proofErr w:type="gramEnd"/>
      <w:r>
        <w:rPr>
          <w:rFonts w:ascii="標楷體" w:eastAsia="標楷體" w:hAnsi="標楷體" w:cs="標楷體"/>
          <w:sz w:val="28"/>
          <w:szCs w:val="28"/>
        </w:rPr>
        <w:t>之主廚，如未符合規定，甲方得列入記點、要求更換人選或隨時終止契約。</w:t>
      </w:r>
    </w:p>
    <w:p w14:paraId="6FFBBAFE"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人力組織依「廠商如期履約能力證明允諾書」之方案辦理。</w:t>
      </w:r>
    </w:p>
    <w:p w14:paraId="2741978A"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乙方之服務人員(</w:t>
      </w:r>
      <w:proofErr w:type="gramStart"/>
      <w:r>
        <w:rPr>
          <w:rFonts w:ascii="標楷體" w:eastAsia="標楷體" w:hAnsi="標楷體" w:cs="標楷體"/>
          <w:sz w:val="28"/>
          <w:szCs w:val="28"/>
        </w:rPr>
        <w:t>含廠內</w:t>
      </w:r>
      <w:proofErr w:type="gramEnd"/>
      <w:r>
        <w:rPr>
          <w:rFonts w:ascii="標楷體" w:eastAsia="標楷體" w:hAnsi="標楷體" w:cs="標楷體"/>
          <w:sz w:val="28"/>
          <w:szCs w:val="28"/>
        </w:rPr>
        <w:t>及廠外)涉有性騷擾或性侵害學生情形者，乙方接獲甲方或其他人員反應或通知後，應立即將該涉案人員停職或調離服務學校，並依相關規定靜候調查。</w:t>
      </w:r>
    </w:p>
    <w:p w14:paraId="1A5F46F4" w14:textId="77777777" w:rsidR="004601FE" w:rsidRDefault="00000000">
      <w:pPr>
        <w:pStyle w:val="Standard"/>
        <w:numPr>
          <w:ilvl w:val="0"/>
          <w:numId w:val="97"/>
        </w:numPr>
        <w:ind w:left="1985" w:hanging="284"/>
        <w:rPr>
          <w:rFonts w:ascii="標楷體" w:eastAsia="標楷體" w:hAnsi="標楷體" w:cs="標楷體"/>
          <w:sz w:val="28"/>
          <w:szCs w:val="28"/>
        </w:rPr>
      </w:pPr>
      <w:r>
        <w:rPr>
          <w:rFonts w:ascii="標楷體" w:eastAsia="標楷體" w:hAnsi="標楷體" w:cs="標楷體"/>
          <w:sz w:val="28"/>
          <w:szCs w:val="28"/>
        </w:rPr>
        <w:t>乙方之服務人員(</w:t>
      </w:r>
      <w:proofErr w:type="gramStart"/>
      <w:r>
        <w:rPr>
          <w:rFonts w:ascii="標楷體" w:eastAsia="標楷體" w:hAnsi="標楷體" w:cs="標楷體"/>
          <w:sz w:val="28"/>
          <w:szCs w:val="28"/>
        </w:rPr>
        <w:t>含廠內</w:t>
      </w:r>
      <w:proofErr w:type="gramEnd"/>
      <w:r>
        <w:rPr>
          <w:rFonts w:ascii="標楷體" w:eastAsia="標楷體" w:hAnsi="標楷體" w:cs="標楷體"/>
          <w:sz w:val="28"/>
          <w:szCs w:val="28"/>
        </w:rPr>
        <w:t>及廠外)有性騷擾或性侵害學生情事致下列情形之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者，應予解聘：</w:t>
      </w:r>
    </w:p>
    <w:p w14:paraId="5431AC7F" w14:textId="77777777" w:rsidR="004601FE" w:rsidRDefault="00000000">
      <w:pPr>
        <w:pStyle w:val="Standard"/>
        <w:widowControl/>
        <w:numPr>
          <w:ilvl w:val="1"/>
          <w:numId w:val="32"/>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經學校性別平等教育委員會或依法組成之相關委員會調查確認有性侵害行為屬實。</w:t>
      </w:r>
    </w:p>
    <w:p w14:paraId="10B36446" w14:textId="77777777" w:rsidR="004601FE" w:rsidRDefault="00000000">
      <w:pPr>
        <w:pStyle w:val="Standard"/>
        <w:widowControl/>
        <w:numPr>
          <w:ilvl w:val="1"/>
          <w:numId w:val="32"/>
        </w:numPr>
        <w:overflowPunct w:val="0"/>
        <w:autoSpaceDE w:val="0"/>
        <w:spacing w:line="360" w:lineRule="exact"/>
        <w:ind w:left="2268" w:hanging="283"/>
        <w:jc w:val="both"/>
        <w:rPr>
          <w:rFonts w:ascii="標楷體" w:eastAsia="標楷體" w:hAnsi="標楷體" w:cs="標楷體"/>
          <w:sz w:val="28"/>
          <w:szCs w:val="28"/>
        </w:rPr>
      </w:pPr>
      <w:r>
        <w:rPr>
          <w:rFonts w:ascii="標楷體" w:eastAsia="標楷體" w:hAnsi="標楷體" w:cs="標楷體"/>
          <w:sz w:val="28"/>
          <w:szCs w:val="28"/>
        </w:rPr>
        <w:t>經學校性別平等教育委員會或依法組成之相關委員會調查確認有性騷擾或</w:t>
      </w:r>
      <w:proofErr w:type="gramStart"/>
      <w:r>
        <w:rPr>
          <w:rFonts w:ascii="標楷體" w:eastAsia="標楷體" w:hAnsi="標楷體" w:cs="標楷體"/>
          <w:sz w:val="28"/>
          <w:szCs w:val="28"/>
        </w:rPr>
        <w:t>性霸凌</w:t>
      </w:r>
      <w:proofErr w:type="gramEnd"/>
      <w:r>
        <w:rPr>
          <w:rFonts w:ascii="標楷體" w:eastAsia="標楷體" w:hAnsi="標楷體" w:cs="標楷體"/>
          <w:sz w:val="28"/>
          <w:szCs w:val="28"/>
        </w:rPr>
        <w:t>行為，且情節重大。</w:t>
      </w:r>
    </w:p>
    <w:p w14:paraId="4D1A86A1" w14:textId="77777777" w:rsidR="004601FE" w:rsidRDefault="00000000">
      <w:pPr>
        <w:pStyle w:val="Standard"/>
        <w:numPr>
          <w:ilvl w:val="0"/>
          <w:numId w:val="113"/>
        </w:numPr>
        <w:rPr>
          <w:rFonts w:ascii="標楷體" w:eastAsia="標楷體" w:hAnsi="標楷體" w:cs="Calibri"/>
          <w:sz w:val="28"/>
          <w:szCs w:val="28"/>
        </w:rPr>
      </w:pPr>
      <w:r>
        <w:rPr>
          <w:rFonts w:ascii="標楷體" w:eastAsia="標楷體" w:hAnsi="標楷體" w:cs="Calibri"/>
          <w:sz w:val="28"/>
          <w:szCs w:val="28"/>
        </w:rPr>
        <w:t>供膳方面</w:t>
      </w:r>
    </w:p>
    <w:p w14:paraId="0DABA6FB" w14:textId="77777777" w:rsidR="004601FE" w:rsidRDefault="00000000">
      <w:pPr>
        <w:pStyle w:val="Standard"/>
        <w:numPr>
          <w:ilvl w:val="0"/>
          <w:numId w:val="147"/>
        </w:numPr>
        <w:ind w:left="1985" w:hanging="284"/>
      </w:pPr>
      <w:r>
        <w:rPr>
          <w:rFonts w:ascii="標楷體" w:eastAsia="標楷體" w:hAnsi="標楷體" w:cs="標楷體"/>
          <w:sz w:val="28"/>
          <w:szCs w:val="28"/>
        </w:rPr>
        <w:t>乙方應於每日上午7時50分前</w:t>
      </w:r>
      <w:proofErr w:type="gramStart"/>
      <w:r>
        <w:rPr>
          <w:rFonts w:ascii="標楷體" w:eastAsia="標楷體" w:hAnsi="標楷體" w:cs="標楷體"/>
          <w:sz w:val="28"/>
          <w:szCs w:val="28"/>
        </w:rPr>
        <w:t>將食材送至甲</w:t>
      </w:r>
      <w:proofErr w:type="gramEnd"/>
      <w:r>
        <w:rPr>
          <w:rFonts w:ascii="標楷體" w:eastAsia="標楷體" w:hAnsi="標楷體" w:cs="標楷體"/>
          <w:sz w:val="28"/>
          <w:szCs w:val="28"/>
        </w:rPr>
        <w:t>方廚房以憑進行「食材</w:t>
      </w:r>
      <w:r>
        <w:rPr>
          <w:color w:val="000000"/>
        </w:rPr>
        <w:t>查驗</w:t>
      </w:r>
      <w:r>
        <w:rPr>
          <w:rFonts w:ascii="標楷體" w:eastAsia="標楷體" w:hAnsi="標楷體" w:cs="標楷體"/>
          <w:sz w:val="28"/>
          <w:szCs w:val="28"/>
        </w:rPr>
        <w:t>」，當日食材供貨明細必須於七天</w:t>
      </w:r>
      <w:proofErr w:type="gramStart"/>
      <w:r>
        <w:rPr>
          <w:rFonts w:ascii="標楷體" w:eastAsia="標楷體" w:hAnsi="標楷體" w:cs="標楷體"/>
          <w:sz w:val="28"/>
          <w:szCs w:val="28"/>
        </w:rPr>
        <w:t>前提送甲方</w:t>
      </w:r>
      <w:proofErr w:type="gramEnd"/>
      <w:r>
        <w:rPr>
          <w:rFonts w:ascii="標楷體" w:eastAsia="標楷體" w:hAnsi="標楷體" w:cs="標楷體"/>
          <w:sz w:val="28"/>
          <w:szCs w:val="28"/>
        </w:rPr>
        <w:t>營養師審核，並按日期送貨不得私自更改菜單，否則以違約論。</w:t>
      </w:r>
      <w:proofErr w:type="gramStart"/>
      <w:r>
        <w:rPr>
          <w:rFonts w:ascii="標楷體" w:eastAsia="標楷體" w:hAnsi="標楷體" w:cs="標楷體"/>
          <w:sz w:val="28"/>
          <w:szCs w:val="28"/>
        </w:rPr>
        <w:t>另乙方</w:t>
      </w:r>
      <w:proofErr w:type="gramEnd"/>
      <w:r>
        <w:rPr>
          <w:rFonts w:ascii="標楷體" w:eastAsia="標楷體" w:hAnsi="標楷體" w:cs="標楷體"/>
          <w:sz w:val="28"/>
          <w:szCs w:val="28"/>
        </w:rPr>
        <w:t>須配合甲方人員抽驗，若因故更改菜色需提前向甲方營養師提出申請並說明原因。</w:t>
      </w:r>
    </w:p>
    <w:p w14:paraId="0D31B285"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在契約期限內，非經甲方同意，不得以任何</w:t>
      </w:r>
      <w:proofErr w:type="gramStart"/>
      <w:r>
        <w:rPr>
          <w:rFonts w:ascii="標楷體" w:eastAsia="標楷體" w:hAnsi="標楷體" w:cs="標楷體"/>
          <w:sz w:val="28"/>
          <w:szCs w:val="28"/>
        </w:rPr>
        <w:t>理由擅停供</w:t>
      </w:r>
      <w:proofErr w:type="gramEnd"/>
      <w:r>
        <w:rPr>
          <w:rFonts w:ascii="標楷體" w:eastAsia="標楷體" w:hAnsi="標楷體" w:cs="標楷體"/>
          <w:sz w:val="28"/>
          <w:szCs w:val="28"/>
        </w:rPr>
        <w:t>餐。</w:t>
      </w:r>
    </w:p>
    <w:p w14:paraId="469A48CC"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乙方應有專人，在供餐時間內留在廚房，以便隨時協調及處理問題，且必須與甲方完全配合，否則以違約論。</w:t>
      </w:r>
    </w:p>
    <w:p w14:paraId="27E78198"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乙</w:t>
      </w:r>
      <w:proofErr w:type="gramStart"/>
      <w:r>
        <w:rPr>
          <w:rFonts w:ascii="標楷體" w:eastAsia="標楷體" w:hAnsi="標楷體" w:cs="標楷體"/>
          <w:sz w:val="28"/>
          <w:szCs w:val="28"/>
        </w:rPr>
        <w:t>方如擅將</w:t>
      </w:r>
      <w:proofErr w:type="gramEnd"/>
      <w:r>
        <w:rPr>
          <w:rFonts w:ascii="標楷體" w:eastAsia="標楷體" w:hAnsi="標楷體" w:cs="標楷體"/>
          <w:sz w:val="28"/>
          <w:szCs w:val="28"/>
        </w:rPr>
        <w:t>受託業務頂讓，或委託他人經營，甲方除沒收全額履約保證金外，並得終止或解除契約，乙方不得異議。如</w:t>
      </w:r>
      <w:proofErr w:type="gramStart"/>
      <w:r>
        <w:rPr>
          <w:rFonts w:ascii="標楷體" w:eastAsia="標楷體" w:hAnsi="標楷體" w:cs="標楷體"/>
          <w:sz w:val="28"/>
          <w:szCs w:val="28"/>
        </w:rPr>
        <w:t>因致甲</w:t>
      </w:r>
      <w:proofErr w:type="gramEnd"/>
      <w:r>
        <w:rPr>
          <w:rFonts w:ascii="標楷體" w:eastAsia="標楷體" w:hAnsi="標楷體" w:cs="標楷體"/>
          <w:sz w:val="28"/>
          <w:szCs w:val="28"/>
        </w:rPr>
        <w:t>方受到損失時，應負賠償責任。</w:t>
      </w:r>
    </w:p>
    <w:p w14:paraId="776362A2" w14:textId="77777777" w:rsidR="004601FE" w:rsidRDefault="00000000">
      <w:pPr>
        <w:pStyle w:val="Standard"/>
        <w:numPr>
          <w:ilvl w:val="0"/>
          <w:numId w:val="123"/>
        </w:numPr>
        <w:ind w:left="1985" w:hanging="284"/>
        <w:jc w:val="both"/>
      </w:pPr>
      <w:r>
        <w:rPr>
          <w:rFonts w:ascii="標楷體" w:eastAsia="標楷體" w:hAnsi="標楷體" w:cs="標楷體"/>
          <w:sz w:val="28"/>
          <w:szCs w:val="28"/>
        </w:rPr>
        <w:t>乙方應定期與不定期接受中央及地方衛生單位、教育單位、農</w:t>
      </w:r>
      <w:r>
        <w:rPr>
          <w:rFonts w:ascii="標楷體" w:eastAsia="標楷體" w:hAnsi="標楷體" w:cs="標楷體"/>
          <w:color w:val="000000"/>
          <w:sz w:val="28"/>
          <w:szCs w:val="28"/>
        </w:rPr>
        <w:t>政單位之稽查與查驗，與午餐供應委員會之抽查，如有不合格，應即改善，並依以下方處理：</w:t>
      </w:r>
    </w:p>
    <w:p w14:paraId="3ACBC674" w14:textId="77777777" w:rsidR="004601FE" w:rsidRDefault="00000000">
      <w:pPr>
        <w:pStyle w:val="Standard"/>
        <w:widowControl/>
        <w:numPr>
          <w:ilvl w:val="1"/>
          <w:numId w:val="43"/>
        </w:numPr>
        <w:overflowPunct w:val="0"/>
        <w:autoSpaceDE w:val="0"/>
        <w:spacing w:line="360" w:lineRule="exact"/>
        <w:ind w:left="2268" w:hanging="283"/>
        <w:jc w:val="both"/>
      </w:pPr>
      <w:r>
        <w:rPr>
          <w:rFonts w:ascii="標楷體" w:eastAsia="標楷體" w:hAnsi="標楷體" w:cs="標楷體"/>
          <w:color w:val="000000"/>
          <w:sz w:val="28"/>
          <w:szCs w:val="28"/>
        </w:rPr>
        <w:t>衛生主管機關抽驗（抽查）處以限期改善者或學校自行執行食品送檢</w:t>
      </w:r>
      <w:proofErr w:type="gramStart"/>
      <w:r>
        <w:rPr>
          <w:rFonts w:ascii="標楷體" w:eastAsia="標楷體" w:hAnsi="標楷體" w:cs="標楷體"/>
          <w:color w:val="000000"/>
          <w:sz w:val="28"/>
          <w:szCs w:val="28"/>
        </w:rPr>
        <w:t>不</w:t>
      </w:r>
      <w:proofErr w:type="gramEnd"/>
      <w:r>
        <w:rPr>
          <w:rFonts w:ascii="標楷體" w:eastAsia="標楷體" w:hAnsi="標楷體" w:cs="標楷體"/>
          <w:color w:val="000000"/>
          <w:sz w:val="28"/>
          <w:szCs w:val="28"/>
        </w:rPr>
        <w:t>合格者，提送午餐供應委員會議處。前揭抽驗（抽查）不合格，衛生主管機關處以限期改善，</w:t>
      </w: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驗（查）仍</w:t>
      </w:r>
      <w:proofErr w:type="gramStart"/>
      <w:r>
        <w:rPr>
          <w:rFonts w:ascii="標楷體" w:eastAsia="標楷體" w:hAnsi="標楷體" w:cs="標楷體"/>
          <w:color w:val="000000"/>
          <w:sz w:val="28"/>
          <w:szCs w:val="28"/>
        </w:rPr>
        <w:t>不</w:t>
      </w:r>
      <w:proofErr w:type="gramEnd"/>
      <w:r>
        <w:rPr>
          <w:rFonts w:ascii="標楷體" w:eastAsia="標楷體" w:hAnsi="標楷體" w:cs="標楷體"/>
          <w:color w:val="000000"/>
          <w:sz w:val="28"/>
          <w:szCs w:val="28"/>
        </w:rPr>
        <w:t>合格者除受衛生主管機關之行政處分外，仍應提送午餐供應委員會議處，並處以衛生機關裁罰之等額罰款。</w:t>
      </w:r>
    </w:p>
    <w:p w14:paraId="368935AB" w14:textId="77777777" w:rsidR="004601FE" w:rsidRDefault="00000000">
      <w:pPr>
        <w:pStyle w:val="Standard"/>
        <w:widowControl/>
        <w:numPr>
          <w:ilvl w:val="1"/>
          <w:numId w:val="43"/>
        </w:numPr>
        <w:overflowPunct w:val="0"/>
        <w:autoSpaceDE w:val="0"/>
        <w:spacing w:line="360" w:lineRule="exact"/>
        <w:ind w:left="2268"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衛生主管機關抽驗含有害物質予以行政處分者，比照前項</w:t>
      </w: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驗（查）不合格辦理。</w:t>
      </w:r>
    </w:p>
    <w:p w14:paraId="48DCBFAE" w14:textId="77777777" w:rsidR="004601FE" w:rsidRDefault="00000000">
      <w:pPr>
        <w:pStyle w:val="Standard"/>
        <w:widowControl/>
        <w:numPr>
          <w:ilvl w:val="1"/>
          <w:numId w:val="43"/>
        </w:numPr>
        <w:overflowPunct w:val="0"/>
        <w:autoSpaceDE w:val="0"/>
        <w:spacing w:line="360" w:lineRule="exact"/>
        <w:ind w:left="2268" w:hanging="283"/>
        <w:jc w:val="both"/>
      </w:pPr>
      <w:r>
        <w:rPr>
          <w:rFonts w:ascii="標楷體" w:eastAsia="標楷體" w:hAnsi="標楷體" w:cs="標楷體"/>
          <w:color w:val="000000"/>
          <w:sz w:val="28"/>
          <w:szCs w:val="28"/>
        </w:rPr>
        <w:lastRenderedPageBreak/>
        <w:t>前揭衛生主管機關抽驗（查）結果將通知新北市政府教育局。</w:t>
      </w:r>
    </w:p>
    <w:p w14:paraId="57B258E4" w14:textId="77777777" w:rsidR="004601FE" w:rsidRDefault="00000000">
      <w:pPr>
        <w:pStyle w:val="Standard"/>
        <w:widowControl/>
        <w:numPr>
          <w:ilvl w:val="1"/>
          <w:numId w:val="43"/>
        </w:numPr>
        <w:overflowPunct w:val="0"/>
        <w:autoSpaceDE w:val="0"/>
        <w:spacing w:line="360" w:lineRule="exact"/>
        <w:ind w:left="2268"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經二次檢查仍不合格或情節重大者，除依衛生法令</w:t>
      </w:r>
      <w:proofErr w:type="gramStart"/>
      <w:r>
        <w:rPr>
          <w:rFonts w:ascii="標楷體" w:eastAsia="標楷體" w:hAnsi="標楷體" w:cs="標楷體"/>
          <w:color w:val="000000"/>
          <w:sz w:val="28"/>
          <w:szCs w:val="28"/>
        </w:rPr>
        <w:t>處理外甲方</w:t>
      </w:r>
      <w:proofErr w:type="gramEnd"/>
      <w:r>
        <w:rPr>
          <w:rFonts w:ascii="標楷體" w:eastAsia="標楷體" w:hAnsi="標楷體" w:cs="標楷體"/>
          <w:color w:val="000000"/>
          <w:sz w:val="28"/>
          <w:szCs w:val="28"/>
        </w:rPr>
        <w:t>得終止契約。</w:t>
      </w:r>
    </w:p>
    <w:p w14:paraId="70090522" w14:textId="77777777" w:rsidR="004601FE" w:rsidRDefault="00000000">
      <w:pPr>
        <w:pStyle w:val="Standard"/>
        <w:numPr>
          <w:ilvl w:val="0"/>
          <w:numId w:val="123"/>
        </w:numPr>
        <w:ind w:left="1985" w:hanging="284"/>
        <w:jc w:val="both"/>
        <w:rPr>
          <w:rFonts w:ascii="標楷體" w:eastAsia="標楷體" w:hAnsi="標楷體" w:cs="標楷體"/>
          <w:color w:val="000000"/>
          <w:sz w:val="28"/>
          <w:szCs w:val="28"/>
        </w:rPr>
      </w:pPr>
      <w:r>
        <w:rPr>
          <w:rFonts w:ascii="標楷體" w:eastAsia="標楷體" w:hAnsi="標楷體" w:cs="標楷體"/>
          <w:color w:val="000000"/>
          <w:sz w:val="28"/>
          <w:szCs w:val="28"/>
        </w:rPr>
        <w:t>乙方製作之食品應主動送檢，一學期至少兩次，其費用由乙方支付。甲方若對乙方製作之食品認定有安全疑慮時，甲方得要求乙方送驗，檢驗費用亦由乙方負擔，以上送檢</w:t>
      </w:r>
      <w:proofErr w:type="gramStart"/>
      <w:r>
        <w:rPr>
          <w:rFonts w:ascii="標楷體" w:eastAsia="標楷體" w:hAnsi="標楷體" w:cs="標楷體"/>
          <w:color w:val="000000"/>
          <w:sz w:val="28"/>
          <w:szCs w:val="28"/>
        </w:rPr>
        <w:t>採樣時</w:t>
      </w:r>
      <w:proofErr w:type="gramEnd"/>
      <w:r>
        <w:rPr>
          <w:rFonts w:ascii="標楷體" w:eastAsia="標楷體" w:hAnsi="標楷體" w:cs="標楷體"/>
          <w:color w:val="000000"/>
          <w:sz w:val="28"/>
          <w:szCs w:val="28"/>
        </w:rPr>
        <w:t>應有甲方</w:t>
      </w:r>
      <w:proofErr w:type="gramStart"/>
      <w:r>
        <w:rPr>
          <w:rFonts w:ascii="標楷體" w:eastAsia="標楷體" w:hAnsi="標楷體" w:cs="標楷體"/>
          <w:color w:val="000000"/>
          <w:sz w:val="28"/>
          <w:szCs w:val="28"/>
        </w:rPr>
        <w:t>人員在場</w:t>
      </w:r>
      <w:proofErr w:type="gramEnd"/>
      <w:r>
        <w:rPr>
          <w:rFonts w:ascii="標楷體" w:eastAsia="標楷體" w:hAnsi="標楷體" w:cs="標楷體"/>
          <w:color w:val="000000"/>
          <w:sz w:val="28"/>
          <w:szCs w:val="28"/>
        </w:rPr>
        <w:t>。</w:t>
      </w:r>
    </w:p>
    <w:p w14:paraId="2516CF2E" w14:textId="77777777" w:rsidR="004601FE" w:rsidRDefault="00000000">
      <w:pPr>
        <w:pStyle w:val="Standard"/>
        <w:numPr>
          <w:ilvl w:val="0"/>
          <w:numId w:val="123"/>
        </w:numPr>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廚房每日供膳結束以前，乙方需指定專人負責水電及瓦斯開關等安全檢查工作，如因疏忽造成損失，概由乙方負責賠償。</w:t>
      </w:r>
    </w:p>
    <w:p w14:paraId="7716EBDA" w14:textId="77777777" w:rsidR="004601FE" w:rsidRDefault="00000000">
      <w:pPr>
        <w:pStyle w:val="Standard"/>
        <w:numPr>
          <w:ilvl w:val="0"/>
          <w:numId w:val="123"/>
        </w:numPr>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乙方應指派專責人員負責與甲方聯絡午餐相關作業。</w:t>
      </w:r>
    </w:p>
    <w:p w14:paraId="456309B9" w14:textId="77777777" w:rsidR="004601FE" w:rsidRDefault="00000000">
      <w:pPr>
        <w:pStyle w:val="Standard"/>
        <w:numPr>
          <w:ilvl w:val="0"/>
          <w:numId w:val="123"/>
        </w:numPr>
        <w:ind w:left="1985" w:hanging="284"/>
        <w:jc w:val="both"/>
      </w:pPr>
      <w:r>
        <w:rPr>
          <w:rFonts w:ascii="標楷體" w:eastAsia="標楷體" w:hAnsi="標楷體" w:cs="標楷體"/>
          <w:color w:val="000000"/>
          <w:sz w:val="28"/>
          <w:szCs w:val="28"/>
        </w:rPr>
        <w:t>健康飲食教育方面：</w:t>
      </w:r>
      <w:r>
        <w:rPr>
          <w:rFonts w:ascii="標楷體" w:eastAsia="標楷體" w:hAnsi="標楷體" w:cs="標楷體"/>
          <w:color w:val="FF0000"/>
          <w:sz w:val="28"/>
          <w:szCs w:val="28"/>
          <w:u w:val="single"/>
          <w:shd w:val="clear" w:color="auto" w:fill="FFFF00"/>
        </w:rPr>
        <w:t>由各校留置之健康飲食教育費自行辦理。</w:t>
      </w:r>
    </w:p>
    <w:p w14:paraId="0378DE0B" w14:textId="77777777" w:rsidR="004601FE" w:rsidRDefault="00000000">
      <w:pPr>
        <w:pStyle w:val="Standard"/>
        <w:numPr>
          <w:ilvl w:val="0"/>
          <w:numId w:val="123"/>
        </w:numPr>
        <w:ind w:left="1985" w:hanging="284"/>
      </w:pPr>
      <w:r>
        <w:rPr>
          <w:rFonts w:ascii="標楷體" w:eastAsia="標楷體" w:hAnsi="標楷體" w:cs="標楷體"/>
          <w:color w:val="000000"/>
          <w:sz w:val="28"/>
          <w:szCs w:val="28"/>
        </w:rPr>
        <w:t>乙方每週供應甲方有機蔬菜1次，其餘供應日為產銷履歷蔬菜，所需數量應依「學校午餐食物內容及營養基準」及甲方實際需求，</w:t>
      </w:r>
      <w:proofErr w:type="gramStart"/>
      <w:r>
        <w:rPr>
          <w:rFonts w:ascii="標楷體" w:eastAsia="標楷體" w:hAnsi="標楷體" w:cs="標楷體"/>
          <w:color w:val="000000"/>
          <w:sz w:val="28"/>
          <w:szCs w:val="28"/>
        </w:rPr>
        <w:t>代甲方向</w:t>
      </w:r>
      <w:proofErr w:type="gramEnd"/>
      <w:r>
        <w:rPr>
          <w:rFonts w:ascii="標楷體" w:eastAsia="標楷體" w:hAnsi="標楷體" w:cs="標楷體"/>
          <w:color w:val="000000"/>
          <w:sz w:val="28"/>
          <w:szCs w:val="28"/>
        </w:rPr>
        <w:t>新北市果菜運銷股份有限公司洽購並代為清洗烹煮(屬生鮮農漁產品，不適用採購法)，</w:t>
      </w:r>
      <w:r>
        <w:rPr>
          <w:rFonts w:ascii="標楷體" w:eastAsia="標楷體" w:hAnsi="標楷體" w:cs="標楷體"/>
          <w:sz w:val="28"/>
          <w:szCs w:val="28"/>
        </w:rPr>
        <w:t>以作為乙方使用</w:t>
      </w:r>
      <w:r>
        <w:rPr>
          <w:rFonts w:ascii="標楷體" w:eastAsia="標楷體" w:hAnsi="標楷體"/>
          <w:color w:val="000000"/>
          <w:sz w:val="28"/>
        </w:rPr>
        <w:t>配合市府政策所提供之食</w:t>
      </w:r>
      <w:r>
        <w:rPr>
          <w:rFonts w:ascii="標楷體" w:eastAsia="標楷體" w:hAnsi="標楷體" w:cs="標楷體"/>
          <w:sz w:val="28"/>
          <w:szCs w:val="28"/>
        </w:rPr>
        <w:t>米供餐之價差回饋。所代洽購有機蔬菜或產銷履歷蔬菜費用，由乙方直接支付予新北市果菜運銷股份有限公司，乙方支付單價為新臺幣2元/100克。(支付方式由乙方與新北市果菜運銷股份有限公司另訂契約規範，前開所有代辦費用已列計於本契約第3條契約單價，不得再行向甲方請求支付。)</w:t>
      </w:r>
    </w:p>
    <w:p w14:paraId="4EEB0BAF"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前款所規範之有機蔬菜或產銷履歷蔬菜供應，若遇天災等不可抗力之因素致無法於</w:t>
      </w:r>
      <w:proofErr w:type="gramStart"/>
      <w:r>
        <w:rPr>
          <w:rFonts w:ascii="標楷體" w:eastAsia="標楷體" w:hAnsi="標楷體" w:cs="標楷體"/>
          <w:sz w:val="28"/>
          <w:szCs w:val="28"/>
        </w:rPr>
        <w:t>供餐日順利</w:t>
      </w:r>
      <w:proofErr w:type="gramEnd"/>
      <w:r>
        <w:rPr>
          <w:rFonts w:ascii="標楷體" w:eastAsia="標楷體" w:hAnsi="標楷體" w:cs="標楷體"/>
          <w:sz w:val="28"/>
          <w:szCs w:val="28"/>
        </w:rPr>
        <w:t>供應者，應由乙方與新北市果菜運銷股份有限公司協調最適當方式處理（以乙方順利供餐為原則），得以冷凍蔬菜或其他品項之安全蔬菜替代供應，並由新北市果菜運銷股份有限公司向新北市政府備查。</w:t>
      </w:r>
    </w:p>
    <w:p w14:paraId="2A2C218D" w14:textId="77777777" w:rsidR="004601FE" w:rsidRDefault="00000000">
      <w:pPr>
        <w:pStyle w:val="Standard"/>
        <w:numPr>
          <w:ilvl w:val="0"/>
          <w:numId w:val="123"/>
        </w:numPr>
        <w:ind w:left="1985" w:hanging="284"/>
      </w:pPr>
      <w:r>
        <w:rPr>
          <w:rFonts w:ascii="標楷體" w:eastAsia="標楷體" w:hAnsi="標楷體" w:cs="標楷體"/>
          <w:bCs/>
          <w:sz w:val="28"/>
          <w:szCs w:val="28"/>
        </w:rPr>
        <w:t>乙方應針對送達之有機蔬菜進行「食材</w:t>
      </w:r>
      <w:r>
        <w:rPr>
          <w:color w:val="000000"/>
        </w:rPr>
        <w:t>查驗</w:t>
      </w:r>
      <w:r>
        <w:rPr>
          <w:rFonts w:ascii="標楷體" w:eastAsia="標楷體" w:hAnsi="標楷體" w:cs="標楷體"/>
          <w:bCs/>
          <w:sz w:val="28"/>
          <w:szCs w:val="28"/>
        </w:rPr>
        <w:t>」，</w:t>
      </w:r>
      <w:proofErr w:type="gramStart"/>
      <w:r>
        <w:rPr>
          <w:rFonts w:ascii="標楷體" w:eastAsia="標楷體" w:hAnsi="標楷體" w:cs="標楷體"/>
          <w:bCs/>
          <w:sz w:val="28"/>
          <w:szCs w:val="28"/>
        </w:rPr>
        <w:t>確認截切包裝</w:t>
      </w:r>
      <w:proofErr w:type="gramEnd"/>
      <w:r>
        <w:rPr>
          <w:rFonts w:ascii="標楷體" w:eastAsia="標楷體" w:hAnsi="標楷體" w:cs="標楷體"/>
          <w:bCs/>
          <w:sz w:val="28"/>
          <w:szCs w:val="28"/>
        </w:rPr>
        <w:t>、標示及重量無誤，有機蔬菜應獨立烹煮。</w:t>
      </w:r>
    </w:p>
    <w:p w14:paraId="7A0FE40D" w14:textId="77777777" w:rsidR="004601FE" w:rsidRDefault="00000000">
      <w:pPr>
        <w:pStyle w:val="Standard"/>
        <w:numPr>
          <w:ilvl w:val="0"/>
          <w:numId w:val="123"/>
        </w:numPr>
        <w:ind w:left="1985" w:hanging="284"/>
      </w:pPr>
      <w:r>
        <w:rPr>
          <w:rFonts w:ascii="標楷體" w:eastAsia="標楷體" w:hAnsi="標楷體" w:cs="標楷體"/>
          <w:sz w:val="28"/>
          <w:szCs w:val="28"/>
        </w:rPr>
        <w:t>乙方應放置</w:t>
      </w:r>
      <w:proofErr w:type="gramStart"/>
      <w:r>
        <w:rPr>
          <w:rFonts w:ascii="標楷體" w:eastAsia="標楷體" w:hAnsi="標楷體" w:cs="標楷體"/>
          <w:sz w:val="28"/>
          <w:szCs w:val="28"/>
        </w:rPr>
        <w:t>供餐群組</w:t>
      </w:r>
      <w:proofErr w:type="gramEnd"/>
      <w:r>
        <w:rPr>
          <w:rFonts w:ascii="標楷體" w:eastAsia="標楷體" w:hAnsi="標楷體" w:cs="標楷體"/>
          <w:sz w:val="28"/>
          <w:szCs w:val="28"/>
        </w:rPr>
        <w:t>各校學</w:t>
      </w:r>
      <w:proofErr w:type="gramStart"/>
      <w:r>
        <w:rPr>
          <w:rFonts w:ascii="標楷體" w:eastAsia="標楷體" w:hAnsi="標楷體" w:cs="標楷體"/>
          <w:sz w:val="28"/>
          <w:szCs w:val="28"/>
        </w:rPr>
        <w:t>務</w:t>
      </w:r>
      <w:proofErr w:type="gramEnd"/>
      <w:r>
        <w:rPr>
          <w:rFonts w:ascii="標楷體" w:eastAsia="標楷體" w:hAnsi="標楷體" w:cs="標楷體"/>
          <w:sz w:val="28"/>
          <w:szCs w:val="28"/>
        </w:rPr>
        <w:t>處10套備用餐具，材質及樣式則由乙方提供，並經</w:t>
      </w:r>
      <w:proofErr w:type="gramStart"/>
      <w:r>
        <w:rPr>
          <w:rFonts w:ascii="標楷體" w:eastAsia="標楷體" w:hAnsi="標楷體" w:cs="標楷體"/>
          <w:sz w:val="28"/>
          <w:szCs w:val="28"/>
        </w:rPr>
        <w:t>甲方核可</w:t>
      </w:r>
      <w:proofErr w:type="gramEnd"/>
      <w:r>
        <w:rPr>
          <w:rFonts w:ascii="標楷體" w:eastAsia="標楷體" w:hAnsi="標楷體" w:cs="標楷體"/>
          <w:sz w:val="28"/>
          <w:szCs w:val="28"/>
        </w:rPr>
        <w:t>；及提供</w:t>
      </w:r>
      <w:proofErr w:type="gramStart"/>
      <w:r>
        <w:rPr>
          <w:rFonts w:ascii="標楷體" w:eastAsia="標楷體" w:hAnsi="標楷體" w:cs="標楷體"/>
          <w:sz w:val="28"/>
          <w:szCs w:val="28"/>
        </w:rPr>
        <w:t>供餐群</w:t>
      </w:r>
      <w:proofErr w:type="gramEnd"/>
      <w:r>
        <w:rPr>
          <w:rFonts w:ascii="標楷體" w:eastAsia="標楷體" w:hAnsi="標楷體" w:cs="標楷體"/>
          <w:sz w:val="28"/>
          <w:szCs w:val="28"/>
        </w:rPr>
        <w:t>組各校班級學生</w:t>
      </w:r>
      <w:proofErr w:type="gramStart"/>
      <w:r>
        <w:rPr>
          <w:rFonts w:ascii="標楷體" w:eastAsia="標楷體" w:hAnsi="標楷體" w:cs="標楷體"/>
          <w:sz w:val="28"/>
          <w:szCs w:val="28"/>
        </w:rPr>
        <w:t>打菜用的</w:t>
      </w:r>
      <w:proofErr w:type="gramEnd"/>
      <w:r>
        <w:rPr>
          <w:rFonts w:ascii="標楷體" w:eastAsia="標楷體" w:hAnsi="標楷體" w:cs="標楷體"/>
          <w:sz w:val="28"/>
          <w:szCs w:val="28"/>
        </w:rPr>
        <w:t>口罩、</w:t>
      </w:r>
      <w:proofErr w:type="gramStart"/>
      <w:r>
        <w:rPr>
          <w:rFonts w:ascii="標楷體" w:eastAsia="標楷體" w:hAnsi="標楷體" w:cs="標楷體"/>
          <w:sz w:val="28"/>
          <w:szCs w:val="28"/>
        </w:rPr>
        <w:t>髮</w:t>
      </w:r>
      <w:proofErr w:type="gramEnd"/>
      <w:r>
        <w:rPr>
          <w:rFonts w:ascii="標楷體" w:eastAsia="標楷體" w:hAnsi="標楷體" w:cs="標楷體"/>
          <w:sz w:val="28"/>
          <w:szCs w:val="28"/>
        </w:rPr>
        <w:t>帽</w:t>
      </w:r>
      <w:r>
        <w:rPr>
          <w:rFonts w:ascii="新細明體, PMingLiU" w:hAnsi="新細明體, PMingLiU" w:cs="新細明體, PMingLiU"/>
          <w:sz w:val="28"/>
          <w:szCs w:val="28"/>
        </w:rPr>
        <w:t>、</w:t>
      </w:r>
      <w:r>
        <w:rPr>
          <w:rFonts w:ascii="標楷體" w:eastAsia="標楷體" w:hAnsi="標楷體" w:cs="標楷體"/>
          <w:sz w:val="28"/>
          <w:szCs w:val="28"/>
        </w:rPr>
        <w:t>圍裙等用品(其為消耗品，其數量依實際需求計)。</w:t>
      </w:r>
    </w:p>
    <w:p w14:paraId="4EACD204"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乙方應依甲方要求之時間及地點設置專人管理之備份，供各班補充不足之餐點份量。</w:t>
      </w:r>
    </w:p>
    <w:p w14:paraId="5701B0B4" w14:textId="77777777" w:rsidR="004601FE" w:rsidRDefault="00000000">
      <w:pPr>
        <w:pStyle w:val="Standard"/>
        <w:numPr>
          <w:ilvl w:val="0"/>
          <w:numId w:val="123"/>
        </w:numPr>
        <w:ind w:left="1985" w:hanging="284"/>
      </w:pPr>
      <w:r>
        <w:rPr>
          <w:rFonts w:ascii="標楷體" w:eastAsia="標楷體" w:hAnsi="標楷體" w:cs="標楷體"/>
          <w:sz w:val="28"/>
          <w:szCs w:val="28"/>
        </w:rPr>
        <w:t>甲方若有素食需求者</w:t>
      </w:r>
      <w:r>
        <w:rPr>
          <w:rFonts w:ascii="新細明體, PMingLiU" w:hAnsi="新細明體, PMingLiU" w:cs="新細明體, PMingLiU"/>
          <w:sz w:val="28"/>
          <w:szCs w:val="28"/>
        </w:rPr>
        <w:t>，</w:t>
      </w:r>
      <w:r>
        <w:rPr>
          <w:rFonts w:ascii="標楷體" w:eastAsia="標楷體" w:hAnsi="標楷體" w:cs="標楷體"/>
          <w:sz w:val="28"/>
          <w:szCs w:val="28"/>
        </w:rPr>
        <w:t>乙方應配合甲方</w:t>
      </w:r>
      <w:r>
        <w:rPr>
          <w:rFonts w:ascii="新細明體, PMingLiU" w:hAnsi="新細明體, PMingLiU" w:cs="新細明體, PMingLiU"/>
          <w:sz w:val="28"/>
          <w:szCs w:val="28"/>
        </w:rPr>
        <w:t>，</w:t>
      </w:r>
      <w:r>
        <w:rPr>
          <w:rFonts w:ascii="標楷體" w:eastAsia="標楷體" w:hAnsi="標楷體" w:cs="標楷體"/>
          <w:sz w:val="28"/>
          <w:szCs w:val="28"/>
        </w:rPr>
        <w:t>共同協商決定供餐方式。</w:t>
      </w:r>
    </w:p>
    <w:p w14:paraId="76E4CDA4" w14:textId="77777777" w:rsidR="004601FE" w:rsidRDefault="00000000">
      <w:pPr>
        <w:pStyle w:val="Standard"/>
        <w:numPr>
          <w:ilvl w:val="0"/>
          <w:numId w:val="123"/>
        </w:numPr>
        <w:ind w:left="1985" w:hanging="284"/>
        <w:rPr>
          <w:rFonts w:ascii="標楷體" w:eastAsia="標楷體" w:hAnsi="標楷體" w:cs="標楷體"/>
          <w:sz w:val="28"/>
          <w:szCs w:val="28"/>
        </w:rPr>
      </w:pPr>
      <w:r>
        <w:rPr>
          <w:rFonts w:ascii="標楷體" w:eastAsia="標楷體" w:hAnsi="標楷體" w:cs="標楷體"/>
          <w:sz w:val="28"/>
          <w:szCs w:val="28"/>
        </w:rPr>
        <w:t>設計</w:t>
      </w:r>
      <w:proofErr w:type="gramStart"/>
      <w:r>
        <w:rPr>
          <w:rFonts w:ascii="標楷體" w:eastAsia="標楷體" w:hAnsi="標楷體" w:cs="標楷體"/>
          <w:sz w:val="28"/>
          <w:szCs w:val="28"/>
        </w:rPr>
        <w:t>之菜樣變化</w:t>
      </w:r>
      <w:proofErr w:type="gramEnd"/>
      <w:r>
        <w:rPr>
          <w:rFonts w:ascii="標楷體" w:eastAsia="標楷體" w:hAnsi="標楷體" w:cs="標楷體"/>
          <w:sz w:val="28"/>
          <w:szCs w:val="28"/>
        </w:rPr>
        <w:t>，應符合教育部規定之供應頻率及份數。</w:t>
      </w:r>
    </w:p>
    <w:p w14:paraId="42B20E21" w14:textId="77777777" w:rsidR="004601FE" w:rsidRDefault="00000000">
      <w:pPr>
        <w:pStyle w:val="Standard"/>
        <w:numPr>
          <w:ilvl w:val="0"/>
          <w:numId w:val="123"/>
        </w:numPr>
        <w:ind w:left="1985" w:hanging="284"/>
        <w:rPr>
          <w:rFonts w:ascii="標楷體" w:eastAsia="標楷體" w:hAnsi="標楷體" w:cs="標楷體"/>
          <w:sz w:val="28"/>
          <w:szCs w:val="28"/>
        </w:rPr>
      </w:pPr>
      <w:proofErr w:type="gramStart"/>
      <w:r>
        <w:rPr>
          <w:rFonts w:ascii="標楷體" w:eastAsia="標楷體" w:hAnsi="標楷體" w:cs="標楷體"/>
          <w:sz w:val="28"/>
          <w:szCs w:val="28"/>
        </w:rPr>
        <w:t>當乙方</w:t>
      </w:r>
      <w:proofErr w:type="gramEnd"/>
      <w:r>
        <w:rPr>
          <w:rFonts w:ascii="標楷體" w:eastAsia="標楷體" w:hAnsi="標楷體" w:cs="標楷體"/>
          <w:sz w:val="28"/>
          <w:szCs w:val="28"/>
        </w:rPr>
        <w:t>所供應之有機蔬菜菜餚，因存有</w:t>
      </w:r>
      <w:proofErr w:type="gramStart"/>
      <w:r>
        <w:rPr>
          <w:rFonts w:ascii="標楷體" w:eastAsia="標楷體" w:hAnsi="標楷體" w:cs="標楷體"/>
          <w:sz w:val="28"/>
          <w:szCs w:val="28"/>
        </w:rPr>
        <w:t>異物遭甲方</w:t>
      </w:r>
      <w:proofErr w:type="gramEnd"/>
      <w:r>
        <w:rPr>
          <w:rFonts w:ascii="標楷體" w:eastAsia="標楷體" w:hAnsi="標楷體" w:cs="標楷體"/>
          <w:sz w:val="28"/>
          <w:szCs w:val="28"/>
        </w:rPr>
        <w:t>計點時，</w:t>
      </w:r>
      <w:r>
        <w:rPr>
          <w:rFonts w:ascii="標楷體" w:eastAsia="標楷體" w:hAnsi="標楷體" w:cs="標楷體"/>
          <w:sz w:val="28"/>
          <w:szCs w:val="28"/>
        </w:rPr>
        <w:lastRenderedPageBreak/>
        <w:t>乙方應提供當日計點之詳細相關資料（應包含甲方出具之蓋章證明文件及當日照片）予新北市果菜運銷股份有限公司。</w:t>
      </w:r>
    </w:p>
    <w:p w14:paraId="43D4E413" w14:textId="77777777" w:rsidR="004601FE" w:rsidRDefault="00000000">
      <w:pPr>
        <w:pStyle w:val="Standard"/>
        <w:numPr>
          <w:ilvl w:val="1"/>
          <w:numId w:val="125"/>
        </w:numPr>
        <w:ind w:left="1134" w:hanging="283"/>
        <w:rPr>
          <w:rFonts w:ascii="標楷體" w:eastAsia="標楷體" w:hAnsi="標楷體" w:cs="標楷體"/>
          <w:sz w:val="28"/>
          <w:szCs w:val="28"/>
        </w:rPr>
      </w:pPr>
      <w:r>
        <w:rPr>
          <w:rFonts w:ascii="標楷體" w:eastAsia="標楷體" w:hAnsi="標楷體" w:cs="標楷體"/>
          <w:sz w:val="28"/>
          <w:szCs w:val="28"/>
        </w:rPr>
        <w:t>安全防護</w:t>
      </w:r>
    </w:p>
    <w:p w14:paraId="593E8FCE" w14:textId="77777777" w:rsidR="004601FE" w:rsidRDefault="00000000">
      <w:pPr>
        <w:pStyle w:val="Standard"/>
        <w:numPr>
          <w:ilvl w:val="0"/>
          <w:numId w:val="148"/>
        </w:numPr>
        <w:ind w:left="1701" w:hanging="709"/>
        <w:rPr>
          <w:rFonts w:ascii="標楷體" w:eastAsia="標楷體" w:hAnsi="標楷體"/>
          <w:sz w:val="28"/>
        </w:rPr>
      </w:pPr>
      <w:r>
        <w:rPr>
          <w:rFonts w:ascii="標楷體" w:eastAsia="標楷體" w:hAnsi="標楷體"/>
          <w:sz w:val="28"/>
        </w:rPr>
        <w:t>乙方應對其履約場所作業及履約方法之適當性、可靠性及安全性負完全責任。</w:t>
      </w:r>
    </w:p>
    <w:p w14:paraId="501FC90C" w14:textId="77777777" w:rsidR="004601FE" w:rsidRDefault="00000000">
      <w:pPr>
        <w:pStyle w:val="Standard"/>
        <w:numPr>
          <w:ilvl w:val="0"/>
          <w:numId w:val="95"/>
        </w:numPr>
        <w:ind w:left="1701" w:hanging="709"/>
        <w:rPr>
          <w:rFonts w:ascii="標楷體" w:eastAsia="標楷體" w:hAnsi="標楷體"/>
          <w:sz w:val="28"/>
        </w:rPr>
      </w:pPr>
      <w:r>
        <w:rPr>
          <w:rFonts w:ascii="標楷體" w:eastAsia="標楷體" w:hAnsi="標楷體"/>
          <w:sz w:val="28"/>
        </w:rPr>
        <w:t>乙方之作業有發生意外事件之虞時，乙方應立即採取防範措施。發生意外時，應立即採取搶救、補救、恢復、重建及對甲方與第三人之賠償等作業。</w:t>
      </w:r>
    </w:p>
    <w:p w14:paraId="6E70AAD2" w14:textId="77777777" w:rsidR="004601FE" w:rsidRDefault="00000000">
      <w:pPr>
        <w:pStyle w:val="Standard"/>
        <w:spacing w:line="400" w:lineRule="exact"/>
        <w:ind w:left="568" w:hanging="284"/>
        <w:jc w:val="both"/>
      </w:pPr>
      <w:r>
        <w:rPr>
          <w:rFonts w:ascii="標楷體" w:eastAsia="標楷體" w:hAnsi="標楷體" w:cs="標楷體"/>
          <w:sz w:val="28"/>
        </w:rPr>
        <w:t xml:space="preserve"> </w:t>
      </w:r>
      <w:r>
        <w:rPr>
          <w:rFonts w:ascii="標楷體" w:eastAsia="標楷體" w:hAnsi="標楷體"/>
          <w:sz w:val="28"/>
        </w:rPr>
        <w:t>(二)甲方辦理事項(由甲方於招標時載明，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735635D8" w14:textId="77777777" w:rsidR="004601FE" w:rsidRDefault="004601FE">
      <w:pPr>
        <w:pStyle w:val="Standard"/>
        <w:spacing w:line="400" w:lineRule="exact"/>
        <w:jc w:val="both"/>
        <w:rPr>
          <w:rFonts w:ascii="標楷體" w:eastAsia="標楷體" w:hAnsi="標楷體"/>
          <w:b/>
          <w:sz w:val="28"/>
        </w:rPr>
      </w:pPr>
    </w:p>
    <w:p w14:paraId="4D5C8D8A" w14:textId="77777777" w:rsidR="004601FE" w:rsidRDefault="00000000">
      <w:pPr>
        <w:pStyle w:val="Standard"/>
        <w:spacing w:line="400" w:lineRule="exact"/>
        <w:jc w:val="both"/>
        <w:rPr>
          <w:rFonts w:ascii="標楷體" w:eastAsia="標楷體" w:hAnsi="標楷體"/>
          <w:b/>
          <w:sz w:val="28"/>
          <w:szCs w:val="28"/>
        </w:rPr>
      </w:pPr>
      <w:r>
        <w:rPr>
          <w:rFonts w:ascii="標楷體" w:eastAsia="標楷體" w:hAnsi="標楷體"/>
          <w:b/>
          <w:sz w:val="28"/>
          <w:szCs w:val="28"/>
        </w:rPr>
        <w:t>第三條  契約價金之給付</w:t>
      </w:r>
    </w:p>
    <w:p w14:paraId="72AEBA86" w14:textId="77777777" w:rsidR="004601FE" w:rsidRDefault="00000000">
      <w:pPr>
        <w:pStyle w:val="Standard"/>
        <w:spacing w:line="400" w:lineRule="exact"/>
        <w:jc w:val="both"/>
        <w:rPr>
          <w:rFonts w:ascii="標楷體" w:eastAsia="標楷體" w:hAnsi="標楷體"/>
          <w:sz w:val="28"/>
          <w:szCs w:val="28"/>
        </w:rPr>
      </w:pPr>
      <w:r>
        <w:rPr>
          <w:rFonts w:ascii="標楷體" w:eastAsia="標楷體" w:hAnsi="標楷體"/>
          <w:sz w:val="28"/>
          <w:szCs w:val="28"/>
        </w:rPr>
        <w:t>契約價金結算方式：</w:t>
      </w:r>
    </w:p>
    <w:p w14:paraId="3436AD40" w14:textId="77777777" w:rsidR="004601FE" w:rsidRDefault="00000000">
      <w:pPr>
        <w:pStyle w:val="Standard"/>
        <w:spacing w:line="400" w:lineRule="exact"/>
        <w:ind w:left="851" w:hanging="284"/>
        <w:jc w:val="both"/>
      </w:pPr>
      <w:r>
        <w:rPr>
          <w:rFonts w:ascii="標楷體" w:eastAsia="標楷體" w:hAnsi="標楷體" w:cs="標楷體"/>
          <w:sz w:val="28"/>
          <w:szCs w:val="28"/>
        </w:rPr>
        <w:t>■</w:t>
      </w:r>
      <w:r>
        <w:rPr>
          <w:rFonts w:ascii="標楷體" w:eastAsia="標楷體" w:hAnsi="標楷體"/>
          <w:sz w:val="28"/>
          <w:szCs w:val="28"/>
        </w:rPr>
        <w:t>單價計算法:</w:t>
      </w:r>
    </w:p>
    <w:p w14:paraId="30A152C8" w14:textId="77777777" w:rsidR="004601FE" w:rsidRDefault="00000000">
      <w:pPr>
        <w:pStyle w:val="Standard"/>
        <w:numPr>
          <w:ilvl w:val="0"/>
          <w:numId w:val="149"/>
        </w:numPr>
        <w:spacing w:line="400" w:lineRule="exact"/>
        <w:ind w:left="850" w:hanging="454"/>
        <w:jc w:val="both"/>
      </w:pPr>
      <w:r>
        <w:rPr>
          <w:rFonts w:ascii="標楷體" w:eastAsia="標楷體" w:hAnsi="標楷體" w:cs="標楷體"/>
          <w:sz w:val="28"/>
          <w:szCs w:val="28"/>
        </w:rPr>
        <w:t>甲方教職員工生每人</w:t>
      </w:r>
      <w:proofErr w:type="gramStart"/>
      <w:r>
        <w:rPr>
          <w:rFonts w:ascii="標楷體" w:eastAsia="標楷體" w:hAnsi="標楷體" w:cs="標楷體"/>
          <w:sz w:val="28"/>
          <w:szCs w:val="28"/>
        </w:rPr>
        <w:t>每餐新臺幣</w:t>
      </w:r>
      <w:proofErr w:type="gramEnd"/>
      <w:r>
        <w:rPr>
          <w:rFonts w:ascii="標楷體" w:eastAsia="標楷體" w:hAnsi="標楷體" w:cs="標楷體"/>
          <w:sz w:val="28"/>
          <w:szCs w:val="28"/>
        </w:rPr>
        <w:t xml:space="preserve">　　元整。</w:t>
      </w:r>
      <w:r>
        <w:rPr>
          <w:rFonts w:ascii="標楷體" w:eastAsia="標楷體" w:hAnsi="標楷體"/>
          <w:color w:val="000000"/>
          <w:sz w:val="28"/>
        </w:rPr>
        <w:t>(契約價金總額上限為新臺幣　　元整)</w:t>
      </w:r>
    </w:p>
    <w:p w14:paraId="37F19707" w14:textId="77777777" w:rsidR="004601FE" w:rsidRDefault="00000000">
      <w:pPr>
        <w:pStyle w:val="Standard"/>
        <w:numPr>
          <w:ilvl w:val="0"/>
          <w:numId w:val="66"/>
        </w:numPr>
        <w:spacing w:line="400" w:lineRule="exact"/>
        <w:ind w:left="680" w:hanging="283"/>
        <w:jc w:val="both"/>
      </w:pPr>
      <w:proofErr w:type="gramStart"/>
      <w:r>
        <w:rPr>
          <w:rFonts w:ascii="標楷體" w:eastAsia="標楷體" w:hAnsi="標楷體" w:cs="標楷體"/>
          <w:color w:val="FF0000"/>
          <w:sz w:val="28"/>
          <w:szCs w:val="28"/>
          <w:u w:val="single"/>
          <w:shd w:val="clear" w:color="auto" w:fill="FFFF00"/>
        </w:rPr>
        <w:t>前款</w:t>
      </w:r>
      <w:r>
        <w:rPr>
          <w:rFonts w:ascii="標楷體" w:eastAsia="標楷體" w:hAnsi="標楷體" w:cs="標楷體"/>
          <w:sz w:val="28"/>
          <w:szCs w:val="28"/>
        </w:rPr>
        <w:t>甲方</w:t>
      </w:r>
      <w:proofErr w:type="gramEnd"/>
      <w:r>
        <w:rPr>
          <w:rFonts w:ascii="標楷體" w:eastAsia="標楷體" w:hAnsi="標楷體" w:cs="標楷體"/>
          <w:sz w:val="28"/>
          <w:szCs w:val="28"/>
        </w:rPr>
        <w:t>教職員工生之午餐費，應留置百分之</w:t>
      </w:r>
      <w:proofErr w:type="gramStart"/>
      <w:r>
        <w:rPr>
          <w:rFonts w:ascii="標楷體" w:eastAsia="標楷體" w:hAnsi="標楷體" w:cs="標楷體"/>
          <w:sz w:val="28"/>
          <w:szCs w:val="28"/>
        </w:rPr>
        <w:t>2</w:t>
      </w:r>
      <w:proofErr w:type="gramEnd"/>
      <w:r>
        <w:rPr>
          <w:rFonts w:ascii="標楷體" w:eastAsia="標楷體" w:hAnsi="標楷體" w:cs="標楷體"/>
          <w:sz w:val="28"/>
          <w:szCs w:val="28"/>
        </w:rPr>
        <w:t>，提供辦理健康飲食教育及設備擴充與維護等支用。供應群組之</w:t>
      </w:r>
      <w:proofErr w:type="spellStart"/>
      <w:r>
        <w:rPr>
          <w:rFonts w:ascii="標楷體" w:eastAsia="標楷體" w:hAnsi="標楷體" w:cs="標楷體"/>
          <w:sz w:val="28"/>
          <w:szCs w:val="28"/>
        </w:rPr>
        <w:t>oo</w:t>
      </w:r>
      <w:proofErr w:type="spellEnd"/>
      <w:r>
        <w:rPr>
          <w:rFonts w:ascii="標楷體" w:eastAsia="標楷體" w:hAnsi="標楷體" w:cs="標楷體"/>
          <w:sz w:val="28"/>
          <w:szCs w:val="28"/>
        </w:rPr>
        <w:t>國小及</w:t>
      </w:r>
      <w:proofErr w:type="spellStart"/>
      <w:r>
        <w:rPr>
          <w:rFonts w:ascii="標楷體" w:eastAsia="標楷體" w:hAnsi="標楷體" w:cs="標楷體"/>
          <w:sz w:val="28"/>
          <w:szCs w:val="28"/>
        </w:rPr>
        <w:t>oo</w:t>
      </w:r>
      <w:proofErr w:type="spellEnd"/>
      <w:r>
        <w:rPr>
          <w:rFonts w:ascii="標楷體" w:eastAsia="標楷體" w:hAnsi="標楷體" w:cs="標楷體"/>
          <w:sz w:val="28"/>
          <w:szCs w:val="28"/>
        </w:rPr>
        <w:t>國小自留百分之</w:t>
      </w:r>
      <w:proofErr w:type="gramStart"/>
      <w:r>
        <w:rPr>
          <w:rFonts w:ascii="標楷體" w:eastAsia="標楷體" w:hAnsi="標楷體" w:cs="標楷體"/>
          <w:sz w:val="28"/>
          <w:szCs w:val="28"/>
        </w:rPr>
        <w:t>0.5</w:t>
      </w:r>
      <w:proofErr w:type="gramEnd"/>
      <w:r>
        <w:rPr>
          <w:rFonts w:ascii="標楷體" w:eastAsia="標楷體" w:hAnsi="標楷體" w:cs="標楷體"/>
          <w:sz w:val="28"/>
          <w:szCs w:val="28"/>
        </w:rPr>
        <w:t>提供辦理健康飲食教育，另百分之1.5</w:t>
      </w:r>
      <w:proofErr w:type="gramStart"/>
      <w:r>
        <w:rPr>
          <w:rFonts w:ascii="標楷體" w:eastAsia="標楷體" w:hAnsi="標楷體" w:cs="標楷體"/>
          <w:sz w:val="28"/>
          <w:szCs w:val="28"/>
        </w:rPr>
        <w:t>送甲方</w:t>
      </w:r>
      <w:proofErr w:type="gramEnd"/>
      <w:r>
        <w:rPr>
          <w:rFonts w:ascii="標楷體" w:eastAsia="標楷體" w:hAnsi="標楷體" w:cs="標楷體"/>
          <w:sz w:val="28"/>
          <w:szCs w:val="28"/>
        </w:rPr>
        <w:t>提供辦理設備擴充與維護等支用。</w:t>
      </w:r>
    </w:p>
    <w:p w14:paraId="4A3BAF40" w14:textId="77777777" w:rsidR="004601FE" w:rsidRDefault="004601FE">
      <w:pPr>
        <w:pStyle w:val="Standard"/>
        <w:spacing w:line="400" w:lineRule="exact"/>
        <w:jc w:val="both"/>
        <w:rPr>
          <w:rFonts w:ascii="標楷體" w:eastAsia="標楷體" w:hAnsi="標楷體" w:cs="標楷體"/>
          <w:sz w:val="28"/>
          <w:szCs w:val="28"/>
        </w:rPr>
      </w:pPr>
    </w:p>
    <w:p w14:paraId="6EBEFD91"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第四條  契約價金之調整</w:t>
      </w:r>
    </w:p>
    <w:p w14:paraId="3012A348" w14:textId="77777777" w:rsidR="004601FE" w:rsidRDefault="00000000">
      <w:pPr>
        <w:pStyle w:val="Standard"/>
        <w:numPr>
          <w:ilvl w:val="3"/>
          <w:numId w:val="102"/>
        </w:numPr>
        <w:spacing w:line="400" w:lineRule="exact"/>
        <w:ind w:left="851" w:hanging="567"/>
        <w:jc w:val="both"/>
      </w:pPr>
      <w:r>
        <w:rPr>
          <w:rFonts w:ascii="標楷體" w:eastAsia="標楷體" w:hAnsi="標楷體"/>
          <w:sz w:val="28"/>
        </w:rPr>
        <w:t>契約價金，除另有規定外，</w:t>
      </w:r>
      <w:proofErr w:type="gramStart"/>
      <w:r>
        <w:rPr>
          <w:rFonts w:ascii="標楷體" w:eastAsia="標楷體" w:hAnsi="標楷體"/>
          <w:sz w:val="28"/>
        </w:rPr>
        <w:t>含乙方</w:t>
      </w:r>
      <w:proofErr w:type="gramEnd"/>
      <w:r>
        <w:rPr>
          <w:rFonts w:ascii="標楷體" w:eastAsia="標楷體" w:hAnsi="標楷體"/>
          <w:sz w:val="28"/>
        </w:rPr>
        <w:t>及其人員依中華民國法令應繳納之稅捐、規費及強制性保險之保險費。依法令應以機關名義申請之</w:t>
      </w:r>
      <w:proofErr w:type="gramStart"/>
      <w:r>
        <w:rPr>
          <w:rFonts w:ascii="標楷體" w:eastAsia="標楷體" w:hAnsi="標楷體"/>
          <w:sz w:val="28"/>
        </w:rPr>
        <w:t>許可或執</w:t>
      </w:r>
      <w:proofErr w:type="gramEnd"/>
      <w:r>
        <w:rPr>
          <w:rFonts w:ascii="標楷體" w:eastAsia="標楷體" w:hAnsi="標楷體"/>
          <w:sz w:val="28"/>
        </w:rPr>
        <w:t xml:space="preserve"> 照，由</w:t>
      </w:r>
      <w:proofErr w:type="gramStart"/>
      <w:r>
        <w:rPr>
          <w:rFonts w:ascii="標楷體" w:eastAsia="標楷體" w:hAnsi="標楷體"/>
          <w:sz w:val="28"/>
        </w:rPr>
        <w:t>乙方備具</w:t>
      </w:r>
      <w:proofErr w:type="gramEnd"/>
      <w:r>
        <w:rPr>
          <w:rFonts w:ascii="標楷體" w:eastAsia="標楷體" w:hAnsi="標楷體"/>
          <w:sz w:val="28"/>
        </w:rPr>
        <w:t xml:space="preserve">文件代為申請者，其需繳納之規費不含於契約價金，由 </w:t>
      </w:r>
      <w:proofErr w:type="gramStart"/>
      <w:r>
        <w:rPr>
          <w:rFonts w:ascii="標楷體" w:eastAsia="標楷體" w:hAnsi="標楷體"/>
          <w:sz w:val="28"/>
        </w:rPr>
        <w:t>乙方代為</w:t>
      </w:r>
      <w:proofErr w:type="gramEnd"/>
      <w:r>
        <w:rPr>
          <w:rFonts w:ascii="標楷體" w:eastAsia="標楷體" w:hAnsi="標楷體"/>
          <w:sz w:val="28"/>
        </w:rPr>
        <w:t>繳納後機關</w:t>
      </w:r>
      <w:proofErr w:type="gramStart"/>
      <w:r>
        <w:rPr>
          <w:rFonts w:ascii="標楷體" w:eastAsia="標楷體" w:hAnsi="標楷體"/>
          <w:sz w:val="28"/>
        </w:rPr>
        <w:t>覈</w:t>
      </w:r>
      <w:proofErr w:type="gramEnd"/>
      <w:r>
        <w:rPr>
          <w:rFonts w:ascii="標楷體" w:eastAsia="標楷體" w:hAnsi="標楷體"/>
          <w:sz w:val="28"/>
        </w:rPr>
        <w:t>實支付，但已明列項目而含於契約價金者，不在此限。</w:t>
      </w:r>
    </w:p>
    <w:p w14:paraId="560EC185" w14:textId="77777777" w:rsidR="004601FE" w:rsidRDefault="00000000">
      <w:pPr>
        <w:pStyle w:val="Standard"/>
        <w:numPr>
          <w:ilvl w:val="3"/>
          <w:numId w:val="102"/>
        </w:numPr>
        <w:spacing w:line="400" w:lineRule="exact"/>
        <w:ind w:left="851" w:hanging="567"/>
        <w:jc w:val="both"/>
        <w:rPr>
          <w:rFonts w:ascii="標楷體" w:eastAsia="標楷體" w:hAnsi="標楷體"/>
          <w:sz w:val="28"/>
        </w:rPr>
      </w:pPr>
      <w:r>
        <w:rPr>
          <w:rFonts w:ascii="標楷體" w:eastAsia="標楷體" w:hAnsi="標楷體"/>
          <w:sz w:val="28"/>
        </w:rPr>
        <w:t>中華民國以外其他國家或地區之稅捐、規費或關稅，由乙方負擔。</w:t>
      </w:r>
    </w:p>
    <w:p w14:paraId="0F22E648" w14:textId="77777777" w:rsidR="004601FE" w:rsidRDefault="00000000">
      <w:pPr>
        <w:pStyle w:val="Standard"/>
        <w:numPr>
          <w:ilvl w:val="3"/>
          <w:numId w:val="102"/>
        </w:numPr>
        <w:spacing w:line="400" w:lineRule="exact"/>
        <w:ind w:left="851" w:hanging="567"/>
        <w:jc w:val="both"/>
        <w:rPr>
          <w:rFonts w:ascii="標楷體" w:eastAsia="標楷體" w:hAnsi="標楷體"/>
          <w:sz w:val="28"/>
        </w:rPr>
      </w:pPr>
      <w:r>
        <w:rPr>
          <w:rFonts w:ascii="標楷體" w:eastAsia="標楷體" w:hAnsi="標楷體"/>
          <w:sz w:val="28"/>
        </w:rPr>
        <w:t>乙方履約遇有下列政府行為之一，致履約費用增加或減少者，契約價金得予調整：</w:t>
      </w:r>
    </w:p>
    <w:p w14:paraId="48E91F43" w14:textId="77777777" w:rsidR="004601FE" w:rsidRDefault="00000000">
      <w:pPr>
        <w:pStyle w:val="Standard"/>
        <w:spacing w:line="400" w:lineRule="exact"/>
        <w:ind w:left="1531" w:right="57" w:hanging="567"/>
        <w:jc w:val="both"/>
        <w:rPr>
          <w:rFonts w:ascii="標楷體" w:eastAsia="標楷體" w:hAnsi="標楷體"/>
          <w:sz w:val="28"/>
        </w:rPr>
      </w:pPr>
      <w:r>
        <w:rPr>
          <w:rFonts w:ascii="標楷體" w:eastAsia="標楷體" w:hAnsi="標楷體"/>
          <w:sz w:val="28"/>
        </w:rPr>
        <w:t>1.政府法令之新增或變更。</w:t>
      </w:r>
    </w:p>
    <w:p w14:paraId="326135A4" w14:textId="77777777" w:rsidR="004601FE" w:rsidRDefault="00000000">
      <w:pPr>
        <w:pStyle w:val="Standard"/>
        <w:spacing w:line="400" w:lineRule="exact"/>
        <w:ind w:left="1531" w:right="57" w:hanging="567"/>
        <w:jc w:val="both"/>
        <w:rPr>
          <w:rFonts w:ascii="標楷體" w:eastAsia="標楷體" w:hAnsi="標楷體"/>
          <w:sz w:val="28"/>
        </w:rPr>
      </w:pPr>
      <w:r>
        <w:rPr>
          <w:rFonts w:ascii="標楷體" w:eastAsia="標楷體" w:hAnsi="標楷體"/>
          <w:sz w:val="28"/>
        </w:rPr>
        <w:t>2.稅捐或規費之新增或變更。</w:t>
      </w:r>
    </w:p>
    <w:p w14:paraId="5653A86C" w14:textId="77777777" w:rsidR="004601FE" w:rsidRDefault="00000000">
      <w:pPr>
        <w:pStyle w:val="Standard"/>
        <w:spacing w:line="400" w:lineRule="exact"/>
        <w:ind w:left="1531" w:right="57" w:hanging="567"/>
        <w:jc w:val="both"/>
      </w:pPr>
      <w:r>
        <w:rPr>
          <w:rFonts w:ascii="標楷體" w:eastAsia="標楷體" w:hAnsi="標楷體"/>
          <w:sz w:val="28"/>
        </w:rPr>
        <w:t>3.</w:t>
      </w:r>
      <w:r>
        <w:rPr>
          <w:rFonts w:ascii="標楷體" w:eastAsia="標楷體" w:hAnsi="標楷體" w:cs="標楷體"/>
          <w:sz w:val="28"/>
        </w:rPr>
        <w:t>政府公告、公定或管制價格或費率之變更。</w:t>
      </w:r>
    </w:p>
    <w:p w14:paraId="62711AE3" w14:textId="77777777" w:rsidR="004601FE" w:rsidRDefault="00000000">
      <w:pPr>
        <w:pStyle w:val="Standard"/>
        <w:numPr>
          <w:ilvl w:val="3"/>
          <w:numId w:val="102"/>
        </w:numPr>
        <w:spacing w:line="400" w:lineRule="exact"/>
        <w:ind w:left="851" w:hanging="567"/>
        <w:jc w:val="both"/>
      </w:pPr>
      <w:r>
        <w:rPr>
          <w:rFonts w:ascii="標楷體" w:eastAsia="標楷體" w:hAnsi="標楷體" w:cs="標楷體"/>
          <w:sz w:val="28"/>
        </w:rPr>
        <w:t>前款情形，屬中華民國政府所為，致履約成本增加</w:t>
      </w:r>
      <w:r>
        <w:rPr>
          <w:rFonts w:ascii="標楷體" w:eastAsia="標楷體" w:hAnsi="標楷體"/>
          <w:sz w:val="28"/>
        </w:rPr>
        <w:t>者，其所增加之必要費用，由甲方負擔；致履約成本減少者，其所減少之部分，得自契約價金中扣除。屬其他國家政府所為，致履約成本增加或減少者，契約價金不予調整。</w:t>
      </w:r>
    </w:p>
    <w:p w14:paraId="282166A2" w14:textId="77777777" w:rsidR="004601FE" w:rsidRDefault="00000000">
      <w:pPr>
        <w:pStyle w:val="Standard"/>
        <w:numPr>
          <w:ilvl w:val="3"/>
          <w:numId w:val="102"/>
        </w:numPr>
        <w:spacing w:line="400" w:lineRule="exact"/>
        <w:ind w:left="851" w:hanging="567"/>
        <w:jc w:val="both"/>
        <w:rPr>
          <w:rFonts w:ascii="標楷體" w:eastAsia="標楷體" w:hAnsi="標楷體"/>
          <w:sz w:val="28"/>
        </w:rPr>
      </w:pPr>
      <w:r>
        <w:rPr>
          <w:rFonts w:ascii="標楷體" w:eastAsia="標楷體" w:hAnsi="標楷體"/>
          <w:sz w:val="28"/>
        </w:rPr>
        <w:t xml:space="preserve">乙方為履約須進口自用機具、設備或材料者，其進口及復運出口所需手 </w:t>
      </w:r>
      <w:proofErr w:type="gramStart"/>
      <w:r>
        <w:rPr>
          <w:rFonts w:ascii="標楷體" w:eastAsia="標楷體" w:hAnsi="標楷體"/>
          <w:sz w:val="28"/>
        </w:rPr>
        <w:lastRenderedPageBreak/>
        <w:t>續及費用</w:t>
      </w:r>
      <w:proofErr w:type="gramEnd"/>
      <w:r>
        <w:rPr>
          <w:rFonts w:ascii="標楷體" w:eastAsia="標楷體" w:hAnsi="標楷體"/>
          <w:sz w:val="28"/>
        </w:rPr>
        <w:t>，由乙方負責。</w:t>
      </w:r>
    </w:p>
    <w:p w14:paraId="246B2B78" w14:textId="77777777" w:rsidR="004601FE" w:rsidRDefault="00000000">
      <w:pPr>
        <w:pStyle w:val="Standard"/>
        <w:numPr>
          <w:ilvl w:val="3"/>
          <w:numId w:val="102"/>
        </w:numPr>
        <w:spacing w:line="400" w:lineRule="exact"/>
        <w:ind w:left="851" w:hanging="567"/>
        <w:jc w:val="both"/>
        <w:rPr>
          <w:rFonts w:ascii="標楷體" w:eastAsia="標楷體" w:hAnsi="標楷體"/>
          <w:sz w:val="28"/>
        </w:rPr>
      </w:pPr>
      <w:r>
        <w:rPr>
          <w:rFonts w:ascii="標楷體" w:eastAsia="標楷體" w:hAnsi="標楷體"/>
          <w:sz w:val="28"/>
        </w:rPr>
        <w:t>契約規定乙方履約標的應經第三人檢驗者，除另有規定外，其檢驗所需 費用，由乙方負擔。</w:t>
      </w:r>
    </w:p>
    <w:p w14:paraId="3E6F7389"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第五條  契約價金之給付條件</w:t>
      </w:r>
    </w:p>
    <w:p w14:paraId="54B0198C" w14:textId="77777777" w:rsidR="004601FE" w:rsidRDefault="00000000">
      <w:pPr>
        <w:pStyle w:val="Standard"/>
        <w:numPr>
          <w:ilvl w:val="3"/>
          <w:numId w:val="36"/>
        </w:numPr>
        <w:spacing w:line="400" w:lineRule="exact"/>
        <w:ind w:left="4678" w:hanging="4536"/>
        <w:jc w:val="both"/>
        <w:rPr>
          <w:rFonts w:ascii="標楷體" w:eastAsia="標楷體" w:hAnsi="標楷體"/>
          <w:sz w:val="28"/>
        </w:rPr>
      </w:pPr>
      <w:r>
        <w:rPr>
          <w:rFonts w:ascii="標楷體" w:eastAsia="標楷體" w:hAnsi="標楷體"/>
          <w:sz w:val="28"/>
        </w:rPr>
        <w:t>除契約另有約定外，依下列條件辦理付款：</w:t>
      </w:r>
    </w:p>
    <w:p w14:paraId="02D0F458" w14:textId="77777777" w:rsidR="004601FE" w:rsidRDefault="00000000">
      <w:pPr>
        <w:pStyle w:val="Standard"/>
        <w:numPr>
          <w:ilvl w:val="0"/>
          <w:numId w:val="150"/>
        </w:numPr>
        <w:spacing w:line="400" w:lineRule="exact"/>
        <w:ind w:left="1276" w:hanging="339"/>
        <w:jc w:val="both"/>
      </w:pPr>
      <w:r>
        <w:rPr>
          <w:rFonts w:ascii="標楷體" w:eastAsia="標楷體" w:hAnsi="標楷體"/>
          <w:sz w:val="28"/>
        </w:rPr>
        <w:t>分期付款：</w:t>
      </w:r>
      <w:r>
        <w:rPr>
          <w:rFonts w:ascii="標楷體" w:eastAsia="標楷體" w:hAnsi="標楷體"/>
          <w:sz w:val="28"/>
          <w:szCs w:val="28"/>
        </w:rPr>
        <w:t>以實際</w:t>
      </w:r>
      <w:r>
        <w:rPr>
          <w:rFonts w:ascii="標楷體" w:eastAsia="標楷體" w:hAnsi="標楷體" w:cs="標楷體"/>
          <w:sz w:val="28"/>
          <w:szCs w:val="28"/>
        </w:rPr>
        <w:t>訂購人數核實支付，</w:t>
      </w:r>
      <w:r>
        <w:rPr>
          <w:rFonts w:ascii="標楷體" w:eastAsia="標楷體" w:hAnsi="標楷體"/>
          <w:sz w:val="28"/>
        </w:rPr>
        <w:t>每月付款 1 次，乙方於每月□日前（未填者為 5 日），將前月實際訂購之金額，開立發票或收據(其他經甲方要求應配合提供相關訂購人數</w:t>
      </w:r>
      <w:proofErr w:type="gramStart"/>
      <w:r>
        <w:rPr>
          <w:rFonts w:ascii="標楷體" w:eastAsia="標楷體" w:hAnsi="標楷體"/>
          <w:sz w:val="28"/>
        </w:rPr>
        <w:t>明細總表</w:t>
      </w:r>
      <w:proofErr w:type="gramEnd"/>
      <w:r>
        <w:rPr>
          <w:rFonts w:ascii="標楷體" w:eastAsia="標楷體" w:hAnsi="標楷體"/>
          <w:sz w:val="28"/>
        </w:rPr>
        <w:t>等文件)送交甲方，</w:t>
      </w:r>
      <w:proofErr w:type="gramStart"/>
      <w:r>
        <w:rPr>
          <w:rFonts w:ascii="標楷體" w:eastAsia="標楷體" w:hAnsi="標楷體"/>
          <w:sz w:val="28"/>
        </w:rPr>
        <w:t>甲方收受</w:t>
      </w:r>
      <w:proofErr w:type="gramEnd"/>
      <w:r>
        <w:rPr>
          <w:rFonts w:ascii="標楷體" w:eastAsia="標楷體" w:hAnsi="標楷體"/>
          <w:sz w:val="28"/>
        </w:rPr>
        <w:t>核對無誤後，依規定於□日（未填者為 5 日）內1次付款 (甲方如遇部分款項未收齊者，仍應依前揭期限付款，但得就未收齊款項與乙方書面核對金額無誤後，另行約定付款日期)。但</w:t>
      </w:r>
      <w:proofErr w:type="gramStart"/>
      <w:r>
        <w:rPr>
          <w:rFonts w:ascii="標楷體" w:eastAsia="標楷體" w:hAnsi="標楷體"/>
          <w:sz w:val="28"/>
        </w:rPr>
        <w:t>乙方填具</w:t>
      </w:r>
      <w:proofErr w:type="gramEnd"/>
      <w:r>
        <w:rPr>
          <w:rFonts w:ascii="標楷體" w:eastAsia="標楷體" w:hAnsi="標楷體"/>
          <w:sz w:val="28"/>
        </w:rPr>
        <w:t>之數量有誤或有其他特殊情形必須延期者不在此限。</w:t>
      </w:r>
    </w:p>
    <w:p w14:paraId="253A7756" w14:textId="77777777" w:rsidR="004601FE" w:rsidRDefault="00000000">
      <w:pPr>
        <w:pStyle w:val="Standard"/>
        <w:numPr>
          <w:ilvl w:val="0"/>
          <w:numId w:val="76"/>
        </w:numPr>
        <w:spacing w:line="400" w:lineRule="exact"/>
        <w:ind w:left="1274" w:hanging="283"/>
        <w:jc w:val="both"/>
      </w:pPr>
      <w:r>
        <w:rPr>
          <w:rFonts w:ascii="標楷體" w:eastAsia="標楷體" w:hAnsi="標楷體"/>
          <w:sz w:val="28"/>
        </w:rPr>
        <w:t>驗收後付款：於驗收合格後，甲方於接到乙方提出請款單據後</w:t>
      </w:r>
      <w:r>
        <w:rPr>
          <w:rFonts w:ascii="標楷體" w:eastAsia="標楷體" w:hAnsi="標楷體" w:cs="標楷體"/>
          <w:sz w:val="28"/>
          <w:szCs w:val="28"/>
        </w:rPr>
        <w:t>O</w:t>
      </w:r>
      <w:r>
        <w:rPr>
          <w:rFonts w:ascii="標楷體" w:eastAsia="標楷體" w:hAnsi="標楷體"/>
          <w:sz w:val="28"/>
        </w:rPr>
        <w:t>工作天內，一次無</w:t>
      </w:r>
      <w:proofErr w:type="gramStart"/>
      <w:r>
        <w:rPr>
          <w:rFonts w:ascii="標楷體" w:eastAsia="標楷體" w:hAnsi="標楷體"/>
          <w:sz w:val="28"/>
        </w:rPr>
        <w:t>息結付</w:t>
      </w:r>
      <w:proofErr w:type="gramEnd"/>
      <w:r>
        <w:rPr>
          <w:rFonts w:ascii="標楷體" w:eastAsia="標楷體" w:hAnsi="標楷體"/>
          <w:sz w:val="28"/>
        </w:rPr>
        <w:t>尾款。但涉及向補助機關申請核撥補助款者，付款期限為</w:t>
      </w:r>
      <w:r>
        <w:rPr>
          <w:rFonts w:ascii="標楷體" w:eastAsia="標楷體" w:hAnsi="標楷體" w:cs="標楷體"/>
          <w:sz w:val="28"/>
          <w:szCs w:val="28"/>
        </w:rPr>
        <w:t>O</w:t>
      </w:r>
      <w:r>
        <w:rPr>
          <w:rFonts w:ascii="標楷體" w:eastAsia="標楷體" w:hAnsi="標楷體"/>
          <w:sz w:val="28"/>
        </w:rPr>
        <w:t>工作天。</w:t>
      </w:r>
    </w:p>
    <w:p w14:paraId="4F00EDE5" w14:textId="77777777" w:rsidR="004601FE" w:rsidRDefault="00000000">
      <w:pPr>
        <w:pStyle w:val="Standard"/>
        <w:numPr>
          <w:ilvl w:val="0"/>
          <w:numId w:val="76"/>
        </w:numPr>
        <w:spacing w:line="400" w:lineRule="exact"/>
        <w:ind w:left="1274" w:hanging="283"/>
        <w:jc w:val="both"/>
        <w:rPr>
          <w:rFonts w:ascii="標楷體" w:eastAsia="標楷體" w:hAnsi="標楷體"/>
          <w:sz w:val="28"/>
        </w:rPr>
      </w:pPr>
      <w:r>
        <w:rPr>
          <w:rFonts w:ascii="標楷體" w:eastAsia="標楷體" w:hAnsi="標楷體"/>
          <w:sz w:val="28"/>
        </w:rPr>
        <w:t>甲方辦理付款及審核程序，如發現乙方有文件不符、不足或有疑義而需補正或澄清者，甲方應</w:t>
      </w:r>
      <w:proofErr w:type="gramStart"/>
      <w:r>
        <w:rPr>
          <w:rFonts w:ascii="標楷體" w:eastAsia="標楷體" w:hAnsi="標楷體"/>
          <w:sz w:val="28"/>
        </w:rPr>
        <w:t>ㄧ</w:t>
      </w:r>
      <w:proofErr w:type="gramEnd"/>
      <w:r>
        <w:rPr>
          <w:rFonts w:ascii="標楷體" w:eastAsia="標楷體" w:hAnsi="標楷體"/>
          <w:sz w:val="28"/>
        </w:rPr>
        <w:t>次通知澄清或補正，不得分次辦理。其審核及付款期限，自澄清或補正資料送達甲方之次日重新起算；甲方並應先就無爭議且可單獨計價之部分辦理付款。</w:t>
      </w:r>
    </w:p>
    <w:p w14:paraId="71B337E4" w14:textId="77777777" w:rsidR="004601FE" w:rsidRDefault="00000000">
      <w:pPr>
        <w:pStyle w:val="Standard"/>
        <w:numPr>
          <w:ilvl w:val="0"/>
          <w:numId w:val="76"/>
        </w:numPr>
        <w:spacing w:line="400" w:lineRule="exact"/>
        <w:ind w:left="1274" w:hanging="283"/>
        <w:jc w:val="both"/>
        <w:rPr>
          <w:rFonts w:ascii="標楷體" w:eastAsia="標楷體" w:hAnsi="標楷體"/>
          <w:sz w:val="28"/>
        </w:rPr>
      </w:pPr>
      <w:r>
        <w:rPr>
          <w:rFonts w:ascii="標楷體" w:eastAsia="標楷體" w:hAnsi="標楷體"/>
          <w:sz w:val="28"/>
        </w:rPr>
        <w:t>乙方履約有下列情形之</w:t>
      </w:r>
      <w:proofErr w:type="gramStart"/>
      <w:r>
        <w:rPr>
          <w:rFonts w:ascii="標楷體" w:eastAsia="標楷體" w:hAnsi="標楷體"/>
          <w:sz w:val="28"/>
        </w:rPr>
        <w:t>一</w:t>
      </w:r>
      <w:proofErr w:type="gramEnd"/>
      <w:r>
        <w:rPr>
          <w:rFonts w:ascii="標楷體" w:eastAsia="標楷體" w:hAnsi="標楷體"/>
          <w:sz w:val="28"/>
        </w:rPr>
        <w:t>者，甲方得暫停給付契約</w:t>
      </w:r>
      <w:proofErr w:type="gramStart"/>
      <w:r>
        <w:rPr>
          <w:rFonts w:ascii="標楷體" w:eastAsia="標楷體" w:hAnsi="標楷體"/>
          <w:sz w:val="28"/>
        </w:rPr>
        <w:t>價金至情形</w:t>
      </w:r>
      <w:proofErr w:type="gramEnd"/>
      <w:r>
        <w:rPr>
          <w:rFonts w:ascii="標楷體" w:eastAsia="標楷體" w:hAnsi="標楷體"/>
          <w:sz w:val="28"/>
        </w:rPr>
        <w:t>消滅為止：</w:t>
      </w:r>
    </w:p>
    <w:p w14:paraId="03740D88" w14:textId="77777777" w:rsidR="004601FE" w:rsidRDefault="00000000">
      <w:pPr>
        <w:pStyle w:val="Standard"/>
        <w:numPr>
          <w:ilvl w:val="0"/>
          <w:numId w:val="151"/>
        </w:numPr>
        <w:ind w:left="0" w:firstLine="1304"/>
        <w:rPr>
          <w:rFonts w:ascii="標楷體" w:eastAsia="標楷體" w:hAnsi="標楷體"/>
          <w:sz w:val="28"/>
        </w:rPr>
      </w:pPr>
      <w:r>
        <w:rPr>
          <w:rFonts w:ascii="標楷體" w:eastAsia="標楷體" w:hAnsi="標楷體"/>
          <w:sz w:val="28"/>
        </w:rPr>
        <w:t>履約有瑕疵經書面通知限期改善而逾期未改善者。</w:t>
      </w:r>
    </w:p>
    <w:p w14:paraId="1637DCDF" w14:textId="77777777" w:rsidR="004601FE" w:rsidRDefault="00000000">
      <w:pPr>
        <w:pStyle w:val="Standard"/>
        <w:numPr>
          <w:ilvl w:val="0"/>
          <w:numId w:val="93"/>
        </w:numPr>
        <w:ind w:left="0" w:firstLine="1304"/>
        <w:rPr>
          <w:rFonts w:ascii="標楷體" w:eastAsia="標楷體" w:hAnsi="標楷體"/>
          <w:sz w:val="28"/>
        </w:rPr>
      </w:pPr>
      <w:r>
        <w:rPr>
          <w:rFonts w:ascii="標楷體" w:eastAsia="標楷體" w:hAnsi="標楷體"/>
          <w:sz w:val="28"/>
        </w:rPr>
        <w:t>未履行契約應辦事項，經通知限期履行，屆期仍不履行者。</w:t>
      </w:r>
    </w:p>
    <w:p w14:paraId="78210EE8" w14:textId="77777777" w:rsidR="004601FE" w:rsidRDefault="00000000">
      <w:pPr>
        <w:pStyle w:val="Standard"/>
        <w:numPr>
          <w:ilvl w:val="0"/>
          <w:numId w:val="93"/>
        </w:numPr>
        <w:ind w:left="2041" w:hanging="737"/>
        <w:jc w:val="both"/>
        <w:rPr>
          <w:rFonts w:ascii="標楷體" w:eastAsia="標楷體" w:hAnsi="標楷體"/>
          <w:sz w:val="28"/>
        </w:rPr>
      </w:pPr>
      <w:r>
        <w:rPr>
          <w:rFonts w:ascii="標楷體" w:eastAsia="標楷體" w:hAnsi="標楷體"/>
          <w:sz w:val="28"/>
        </w:rPr>
        <w:t>乙方對其</w:t>
      </w:r>
      <w:proofErr w:type="gramStart"/>
      <w:r>
        <w:rPr>
          <w:rFonts w:ascii="標楷體" w:eastAsia="標楷體" w:hAnsi="標楷體"/>
          <w:sz w:val="28"/>
        </w:rPr>
        <w:t>派至甲方</w:t>
      </w:r>
      <w:proofErr w:type="gramEnd"/>
      <w:r>
        <w:rPr>
          <w:rFonts w:ascii="標楷體" w:eastAsia="標楷體" w:hAnsi="標楷體"/>
          <w:sz w:val="28"/>
        </w:rPr>
        <w:t>提供勞務之派駐勞工，未依法給付工資，未依規定繳納勞工保險費、就業保險費、勞工職業災害保險費、全民健康保險費或未提繳勞工退休金，且可歸責於乙方，經通知改正而逾期未改正者。</w:t>
      </w:r>
    </w:p>
    <w:p w14:paraId="2745C774" w14:textId="77777777" w:rsidR="004601FE" w:rsidRDefault="00000000">
      <w:pPr>
        <w:pStyle w:val="Standard"/>
        <w:numPr>
          <w:ilvl w:val="0"/>
          <w:numId w:val="93"/>
        </w:numPr>
        <w:ind w:left="0" w:firstLine="1304"/>
        <w:rPr>
          <w:rFonts w:ascii="標楷體" w:eastAsia="標楷體" w:hAnsi="標楷體"/>
          <w:sz w:val="28"/>
        </w:rPr>
      </w:pPr>
      <w:r>
        <w:rPr>
          <w:rFonts w:ascii="標楷體" w:eastAsia="標楷體" w:hAnsi="標楷體"/>
          <w:sz w:val="28"/>
        </w:rPr>
        <w:t>其他違反法令或契約情形。</w:t>
      </w:r>
    </w:p>
    <w:p w14:paraId="3B0179A5" w14:textId="77777777" w:rsidR="004601FE" w:rsidRDefault="00000000">
      <w:pPr>
        <w:pStyle w:val="Standard"/>
        <w:numPr>
          <w:ilvl w:val="0"/>
          <w:numId w:val="76"/>
        </w:numPr>
        <w:spacing w:line="400" w:lineRule="exact"/>
        <w:ind w:left="1274" w:hanging="283"/>
        <w:jc w:val="both"/>
      </w:pPr>
      <w:r>
        <w:rPr>
          <w:rFonts w:ascii="標楷體" w:eastAsia="標楷體" w:hAnsi="標楷體"/>
          <w:sz w:val="28"/>
        </w:rPr>
        <w:t>物價指數調整:</w:t>
      </w:r>
      <w:r>
        <w:t xml:space="preserve"> </w:t>
      </w:r>
      <w:r>
        <w:rPr>
          <w:rFonts w:ascii="標楷體" w:eastAsia="標楷體" w:hAnsi="標楷體"/>
          <w:sz w:val="28"/>
        </w:rPr>
        <w:t>契約期限內，如遇物價波動，乙方不得要求任何補償。</w:t>
      </w:r>
    </w:p>
    <w:p w14:paraId="42A473E0" w14:textId="77777777" w:rsidR="004601FE" w:rsidRDefault="00000000">
      <w:pPr>
        <w:pStyle w:val="Standard"/>
        <w:numPr>
          <w:ilvl w:val="0"/>
          <w:numId w:val="76"/>
        </w:numPr>
        <w:spacing w:line="400" w:lineRule="exact"/>
        <w:ind w:left="1274" w:hanging="283"/>
        <w:jc w:val="both"/>
        <w:rPr>
          <w:rFonts w:ascii="標楷體" w:eastAsia="標楷體" w:hAnsi="標楷體"/>
          <w:sz w:val="28"/>
        </w:rPr>
      </w:pPr>
      <w:r>
        <w:rPr>
          <w:rFonts w:ascii="標楷體" w:eastAsia="標楷體" w:hAnsi="標楷體"/>
          <w:sz w:val="28"/>
        </w:rPr>
        <w:t>因非可歸責於乙方之事由，甲方有延遲付款之情形，乙方投訴對象：</w:t>
      </w:r>
    </w:p>
    <w:p w14:paraId="39FE3669"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(1)採購機關之政風單位；</w:t>
      </w:r>
    </w:p>
    <w:p w14:paraId="687A3268"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(2)採購機關之上級機關；</w:t>
      </w:r>
    </w:p>
    <w:p w14:paraId="32ECBEF0"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(3)法務部廉政署；</w:t>
      </w:r>
    </w:p>
    <w:p w14:paraId="3F65BA08"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(4)採購稽核小組；</w:t>
      </w:r>
    </w:p>
    <w:p w14:paraId="3C9E8B44"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(5)採購法主管機關；</w:t>
      </w:r>
    </w:p>
    <w:p w14:paraId="295178AF"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lastRenderedPageBreak/>
        <w:t>(6)行政院主計總處（延遲付款之原因與主計人員有關者）。</w:t>
      </w:r>
    </w:p>
    <w:p w14:paraId="358FA844"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契約價金總額曾經減價而確定，其所組成之各單項價格得依約定或合意方式調整（例如減價之金額僅自部分項目扣減）；未約定或未能合意調整方式者，如乙方所報各單項價格未有不合理之處，</w:t>
      </w:r>
      <w:proofErr w:type="gramStart"/>
      <w:r>
        <w:rPr>
          <w:rFonts w:ascii="標楷體" w:eastAsia="標楷體" w:hAnsi="標楷體"/>
          <w:sz w:val="28"/>
        </w:rPr>
        <w:t>視同就乙方</w:t>
      </w:r>
      <w:proofErr w:type="gramEnd"/>
      <w:r>
        <w:rPr>
          <w:rFonts w:ascii="標楷體" w:eastAsia="標楷體" w:hAnsi="標楷體"/>
          <w:sz w:val="28"/>
        </w:rPr>
        <w:t>所報各單項價格依同一減價比率（決標金額/投標金額）調整。投標文件中報價之分項價格合計數額與決標金額不同者，依決標金額與該合計數額之比率調整之，但人力項目之報價不隨之調低。</w:t>
      </w:r>
    </w:p>
    <w:p w14:paraId="6337189C" w14:textId="77777777" w:rsidR="004601FE" w:rsidRDefault="00000000">
      <w:pPr>
        <w:pStyle w:val="Standard"/>
        <w:numPr>
          <w:ilvl w:val="3"/>
          <w:numId w:val="36"/>
        </w:numPr>
        <w:spacing w:line="400" w:lineRule="exact"/>
        <w:ind w:left="851" w:hanging="737"/>
        <w:jc w:val="both"/>
        <w:rPr>
          <w:rFonts w:ascii="標楷體" w:eastAsia="標楷體" w:hAnsi="標楷體"/>
          <w:spacing w:val="4"/>
          <w:sz w:val="28"/>
        </w:rPr>
      </w:pPr>
      <w:r>
        <w:rPr>
          <w:rFonts w:ascii="標楷體" w:eastAsia="標楷體" w:hAnsi="標楷體"/>
          <w:spacing w:val="4"/>
          <w:sz w:val="28"/>
        </w:rPr>
        <w:t>乙方計價領款之印章，除另有約定外，以乙方於投標文件所</w:t>
      </w:r>
      <w:proofErr w:type="gramStart"/>
      <w:r>
        <w:rPr>
          <w:rFonts w:ascii="標楷體" w:eastAsia="標楷體" w:hAnsi="標楷體"/>
          <w:spacing w:val="4"/>
          <w:sz w:val="28"/>
        </w:rPr>
        <w:t>蓋之章為</w:t>
      </w:r>
      <w:proofErr w:type="gramEnd"/>
      <w:r>
        <w:rPr>
          <w:rFonts w:ascii="標楷體" w:eastAsia="標楷體" w:hAnsi="標楷體"/>
          <w:spacing w:val="4"/>
          <w:sz w:val="28"/>
        </w:rPr>
        <w:t>之。</w:t>
      </w:r>
    </w:p>
    <w:p w14:paraId="53B805B1"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乙方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Pr>
          <w:rFonts w:ascii="標楷體" w:eastAsia="標楷體" w:hAnsi="標楷體"/>
          <w:sz w:val="28"/>
        </w:rPr>
        <w:t>不</w:t>
      </w:r>
      <w:proofErr w:type="gramEnd"/>
      <w:r>
        <w:rPr>
          <w:rFonts w:ascii="標楷體" w:eastAsia="標楷體" w:hAnsi="標楷體"/>
          <w:sz w:val="28"/>
        </w:rPr>
        <w:t>足額部分。</w:t>
      </w:r>
      <w:proofErr w:type="gramStart"/>
      <w:r>
        <w:rPr>
          <w:rFonts w:ascii="標楷體" w:eastAsia="標楷體" w:hAnsi="標楷體"/>
          <w:sz w:val="28"/>
        </w:rPr>
        <w:t>（</w:t>
      </w:r>
      <w:proofErr w:type="gramEnd"/>
      <w:r>
        <w:rPr>
          <w:rFonts w:ascii="標楷體" w:eastAsia="標楷體" w:hAnsi="標楷體"/>
          <w:sz w:val="28"/>
        </w:rPr>
        <w:t>代金之金額，依差額人數乘以每月基本工資計算；不足1月者，每日以每月基本工資除以30計。繳納代金專戶：原住民族就業基金專戶，帳號：臺灣銀行營業部（二）○○七○三六○七○○二二</w:t>
      </w:r>
      <w:proofErr w:type="gramStart"/>
      <w:r>
        <w:rPr>
          <w:rFonts w:ascii="標楷體" w:eastAsia="標楷體" w:hAnsi="標楷體"/>
          <w:sz w:val="28"/>
        </w:rPr>
        <w:t>）</w:t>
      </w:r>
      <w:proofErr w:type="gramEnd"/>
      <w:r>
        <w:rPr>
          <w:rFonts w:ascii="標楷體" w:eastAsia="標楷體" w:hAnsi="標楷體"/>
          <w:sz w:val="28"/>
        </w:rPr>
        <w:t>甲方應將國內員工總人數逾100人之乙方資料公開於政府電子採購網，以供勞工及原住民族主管機關查核差額補助費及代金繳納情形，甲方</w:t>
      </w:r>
      <w:proofErr w:type="gramStart"/>
      <w:r>
        <w:rPr>
          <w:rFonts w:ascii="標楷體" w:eastAsia="標楷體" w:hAnsi="標楷體"/>
          <w:sz w:val="28"/>
        </w:rPr>
        <w:t>不</w:t>
      </w:r>
      <w:proofErr w:type="gramEnd"/>
      <w:r>
        <w:rPr>
          <w:rFonts w:ascii="標楷體" w:eastAsia="標楷體" w:hAnsi="標楷體"/>
          <w:sz w:val="28"/>
        </w:rPr>
        <w:t>另辦理查核。</w:t>
      </w:r>
    </w:p>
    <w:p w14:paraId="55BF3C27"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契約價金總額，除另有規定外，為完成契約所需全部材料、人工、機具、設備及履約所必須之費用。</w:t>
      </w:r>
    </w:p>
    <w:p w14:paraId="247390BE"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乙方請領契約價金時應提出電子或紙本統一發票，依法免用統一發票者應提出收據。</w:t>
      </w:r>
    </w:p>
    <w:p w14:paraId="00848412"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乙方請領契約價金時應提出之其他文件為(由甲方於招標時載明)：</w:t>
      </w:r>
    </w:p>
    <w:p w14:paraId="76CB5F1B" w14:textId="77777777" w:rsidR="004601FE" w:rsidRDefault="00000000">
      <w:pPr>
        <w:pStyle w:val="Standard"/>
        <w:spacing w:line="400" w:lineRule="exact"/>
        <w:ind w:left="1418" w:right="57" w:hanging="567"/>
        <w:jc w:val="both"/>
      </w:pPr>
      <w:r>
        <w:rPr>
          <w:rFonts w:ascii="標楷體" w:eastAsia="標楷體" w:hAnsi="標楷體" w:cs="標楷體"/>
          <w:sz w:val="28"/>
        </w:rPr>
        <w:t>□</w:t>
      </w:r>
      <w:r>
        <w:rPr>
          <w:rFonts w:ascii="標楷體" w:eastAsia="標楷體" w:hAnsi="標楷體"/>
          <w:sz w:val="28"/>
        </w:rPr>
        <w:t xml:space="preserve">成本或費用證明。                </w:t>
      </w:r>
    </w:p>
    <w:p w14:paraId="730C9454" w14:textId="77777777" w:rsidR="004601FE" w:rsidRDefault="00000000">
      <w:pPr>
        <w:pStyle w:val="Standard"/>
        <w:spacing w:line="400" w:lineRule="exact"/>
        <w:ind w:left="1418" w:right="57" w:hanging="567"/>
        <w:jc w:val="both"/>
      </w:pPr>
      <w:r>
        <w:rPr>
          <w:rFonts w:ascii="標楷體" w:eastAsia="標楷體" w:hAnsi="標楷體" w:cs="標楷體"/>
          <w:sz w:val="28"/>
        </w:rPr>
        <w:t>□</w:t>
      </w:r>
      <w:r>
        <w:rPr>
          <w:rFonts w:ascii="標楷體" w:eastAsia="標楷體" w:hAnsi="標楷體"/>
          <w:sz w:val="28"/>
        </w:rPr>
        <w:t>保險單或保險證明。</w:t>
      </w:r>
    </w:p>
    <w:p w14:paraId="44A35A1E" w14:textId="77777777" w:rsidR="004601FE" w:rsidRDefault="00000000">
      <w:pPr>
        <w:pStyle w:val="Standard"/>
        <w:spacing w:line="400" w:lineRule="exact"/>
        <w:ind w:left="1148" w:right="57" w:hanging="297"/>
        <w:jc w:val="both"/>
      </w:pPr>
      <w:r>
        <w:rPr>
          <w:rFonts w:ascii="標楷體" w:eastAsia="標楷體" w:hAnsi="標楷體" w:cs="標楷體"/>
          <w:sz w:val="28"/>
        </w:rPr>
        <w:t>□</w:t>
      </w:r>
      <w:r>
        <w:rPr>
          <w:rFonts w:ascii="標楷體" w:eastAsia="標楷體" w:hAnsi="標楷體"/>
          <w:sz w:val="28"/>
        </w:rPr>
        <w:t>履約勞工薪資支付證明（僅適用於契約價金結算方式</w:t>
      </w:r>
      <w:proofErr w:type="gramStart"/>
      <w:r>
        <w:rPr>
          <w:rFonts w:ascii="標楷體" w:eastAsia="標楷體" w:hAnsi="標楷體"/>
          <w:sz w:val="28"/>
        </w:rPr>
        <w:t>採</w:t>
      </w:r>
      <w:proofErr w:type="gramEnd"/>
      <w:r>
        <w:rPr>
          <w:rFonts w:ascii="標楷體" w:eastAsia="標楷體" w:hAnsi="標楷體"/>
          <w:sz w:val="28"/>
        </w:rPr>
        <w:t>服務成本加公費法或招標文件已載明乙方應給付履約勞工薪資基準者）。</w:t>
      </w:r>
    </w:p>
    <w:p w14:paraId="49C517A0" w14:textId="77777777" w:rsidR="004601FE" w:rsidRDefault="00000000">
      <w:pPr>
        <w:pStyle w:val="Standard"/>
        <w:spacing w:line="400" w:lineRule="exact"/>
        <w:ind w:left="1418" w:right="57" w:hanging="567"/>
        <w:jc w:val="both"/>
      </w:pPr>
      <w:r>
        <w:rPr>
          <w:rFonts w:ascii="標楷體" w:eastAsia="標楷體" w:hAnsi="標楷體" w:cs="標楷體"/>
          <w:sz w:val="28"/>
        </w:rPr>
        <w:t>■</w:t>
      </w:r>
      <w:r>
        <w:rPr>
          <w:rFonts w:ascii="標楷體" w:eastAsia="標楷體" w:hAnsi="標楷體"/>
          <w:sz w:val="28"/>
        </w:rPr>
        <w:t>契約約定之其他給付憑證文件。</w:t>
      </w:r>
    </w:p>
    <w:p w14:paraId="29283017" w14:textId="77777777" w:rsidR="004601FE" w:rsidRDefault="00000000">
      <w:pPr>
        <w:pStyle w:val="Standard"/>
        <w:spacing w:line="400" w:lineRule="exact"/>
        <w:ind w:left="1418" w:right="57" w:hanging="567"/>
        <w:jc w:val="both"/>
      </w:pPr>
      <w:r>
        <w:rPr>
          <w:rFonts w:ascii="標楷體" w:eastAsia="標楷體" w:hAnsi="標楷體" w:cs="標楷體"/>
          <w:sz w:val="28"/>
        </w:rPr>
        <w:t>□</w:t>
      </w:r>
      <w:r>
        <w:rPr>
          <w:rFonts w:ascii="標楷體" w:eastAsia="標楷體" w:hAnsi="標楷體"/>
          <w:sz w:val="28"/>
        </w:rPr>
        <w:t xml:space="preserve">其他：               </w:t>
      </w:r>
    </w:p>
    <w:p w14:paraId="05C9A977"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前款文件，應有出具人之簽名或蓋章。但慣例無需簽名或蓋章者，不在此限。</w:t>
      </w:r>
    </w:p>
    <w:p w14:paraId="2476FC2B"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乙方履約有逾期違約金、損害賠償、採購標的損壞或短缺、不實行為、未完全履約、不符契約規定、</w:t>
      </w:r>
      <w:proofErr w:type="gramStart"/>
      <w:r>
        <w:rPr>
          <w:rFonts w:ascii="標楷體" w:eastAsia="標楷體" w:hAnsi="標楷體"/>
          <w:sz w:val="28"/>
        </w:rPr>
        <w:t>溢領價金</w:t>
      </w:r>
      <w:proofErr w:type="gramEnd"/>
      <w:r>
        <w:rPr>
          <w:rFonts w:ascii="標楷體" w:eastAsia="標楷體" w:hAnsi="標楷體"/>
          <w:sz w:val="28"/>
        </w:rPr>
        <w:t>或減少履約事項等情形時，甲方得自應付價金中扣抵；其有不足者，得通知乙方給付或自保證金扣抵。</w:t>
      </w:r>
    </w:p>
    <w:p w14:paraId="03B4D178"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服務範圍包括代辦訓練操作或維護人員者，其服務費用除乙方本身所</w:t>
      </w:r>
      <w:r>
        <w:rPr>
          <w:rFonts w:ascii="標楷體" w:eastAsia="標楷體" w:hAnsi="標楷體"/>
          <w:sz w:val="28"/>
        </w:rPr>
        <w:lastRenderedPageBreak/>
        <w:t>需者外，有關受訓人員之旅費及生活費用，由甲方自訂標準支給，不包括在服務費用項目之內。</w:t>
      </w:r>
    </w:p>
    <w:p w14:paraId="4AD4A5E2" w14:textId="77777777" w:rsidR="004601FE" w:rsidRDefault="00000000">
      <w:pPr>
        <w:pStyle w:val="Standard"/>
        <w:numPr>
          <w:ilvl w:val="3"/>
          <w:numId w:val="36"/>
        </w:numPr>
        <w:spacing w:line="400" w:lineRule="exact"/>
        <w:ind w:left="851" w:hanging="737"/>
        <w:jc w:val="both"/>
        <w:rPr>
          <w:rFonts w:ascii="標楷體" w:eastAsia="標楷體" w:hAnsi="標楷體"/>
          <w:sz w:val="28"/>
        </w:rPr>
      </w:pPr>
      <w:r>
        <w:rPr>
          <w:rFonts w:ascii="標楷體" w:eastAsia="標楷體" w:hAnsi="標楷體"/>
          <w:sz w:val="28"/>
        </w:rPr>
        <w:t>分包契約依採購法第67條第2項報備於甲方，</w:t>
      </w:r>
      <w:proofErr w:type="gramStart"/>
      <w:r>
        <w:rPr>
          <w:rFonts w:ascii="標楷體" w:eastAsia="標楷體" w:hAnsi="標楷體"/>
          <w:sz w:val="28"/>
        </w:rPr>
        <w:t>並經乙方</w:t>
      </w:r>
      <w:proofErr w:type="gramEnd"/>
      <w:r>
        <w:rPr>
          <w:rFonts w:ascii="標楷體" w:eastAsia="標楷體" w:hAnsi="標楷體"/>
          <w:sz w:val="28"/>
        </w:rPr>
        <w:t>就分包部分設定權利質權</w:t>
      </w:r>
      <w:proofErr w:type="gramStart"/>
      <w:r>
        <w:rPr>
          <w:rFonts w:ascii="標楷體" w:eastAsia="標楷體" w:hAnsi="標楷體"/>
          <w:sz w:val="28"/>
        </w:rPr>
        <w:t>予分</w:t>
      </w:r>
      <w:proofErr w:type="gramEnd"/>
      <w:r>
        <w:rPr>
          <w:rFonts w:ascii="標楷體" w:eastAsia="標楷體" w:hAnsi="標楷體"/>
          <w:sz w:val="28"/>
        </w:rPr>
        <w:t>包廠商者，該分包契約所載付款條件應符合前列各款規定(採購法第98條之規定除外)或與甲方另行議定。</w:t>
      </w:r>
    </w:p>
    <w:p w14:paraId="5AECBF45" w14:textId="77777777" w:rsidR="004601FE" w:rsidRDefault="00000000">
      <w:pPr>
        <w:pStyle w:val="Standard"/>
        <w:numPr>
          <w:ilvl w:val="3"/>
          <w:numId w:val="36"/>
        </w:numPr>
        <w:spacing w:line="400" w:lineRule="exact"/>
        <w:ind w:left="851" w:hanging="737"/>
        <w:jc w:val="both"/>
      </w:pPr>
      <w:r>
        <w:rPr>
          <w:rFonts w:ascii="標楷體" w:eastAsia="標楷體" w:hAnsi="標楷體"/>
          <w:sz w:val="28"/>
        </w:rPr>
        <w:t>乙方</w:t>
      </w:r>
      <w:r>
        <w:rPr>
          <w:rFonts w:eastAsia="標楷體" w:cs="標楷體"/>
          <w:sz w:val="28"/>
          <w:szCs w:val="28"/>
        </w:rPr>
        <w:t>於履約期間給與全職從事本採購案之員工薪資，如</w:t>
      </w:r>
      <w:proofErr w:type="gramStart"/>
      <w:r>
        <w:rPr>
          <w:rFonts w:eastAsia="標楷體" w:cs="標楷體"/>
          <w:sz w:val="28"/>
          <w:szCs w:val="28"/>
        </w:rPr>
        <w:t>採</w:t>
      </w:r>
      <w:proofErr w:type="gramEnd"/>
      <w:r>
        <w:rPr>
          <w:rFonts w:eastAsia="標楷體" w:cs="標楷體"/>
          <w:sz w:val="28"/>
          <w:szCs w:val="28"/>
        </w:rPr>
        <w:t>按月計酬者，不得低於勞動基準法規定之最低基本工資。</w:t>
      </w:r>
    </w:p>
    <w:p w14:paraId="477290AF" w14:textId="77777777" w:rsidR="004601FE" w:rsidRDefault="00000000">
      <w:pPr>
        <w:pStyle w:val="Standard"/>
        <w:numPr>
          <w:ilvl w:val="3"/>
          <w:numId w:val="36"/>
        </w:numPr>
        <w:spacing w:line="400" w:lineRule="exact"/>
        <w:ind w:left="851" w:hanging="737"/>
        <w:jc w:val="both"/>
        <w:rPr>
          <w:rFonts w:ascii="標楷體" w:eastAsia="標楷體" w:hAnsi="標楷體" w:cs="標楷體"/>
          <w:sz w:val="28"/>
        </w:rPr>
      </w:pPr>
      <w:r>
        <w:rPr>
          <w:rFonts w:ascii="標楷體" w:eastAsia="標楷體" w:hAnsi="標楷體" w:cs="標楷體"/>
          <w:sz w:val="28"/>
        </w:rPr>
        <w:t>甲方發現乙方未依契約約定給付派駐勞工薪資時，得依附錄「機關處置廠商積欠派駐勞工薪資作業程序」辦理。</w:t>
      </w:r>
    </w:p>
    <w:p w14:paraId="11256284" w14:textId="77777777" w:rsidR="004601FE" w:rsidRDefault="004601FE">
      <w:pPr>
        <w:pStyle w:val="Standard"/>
        <w:spacing w:line="400" w:lineRule="exact"/>
        <w:ind w:left="482" w:hanging="482"/>
        <w:jc w:val="both"/>
        <w:rPr>
          <w:rFonts w:ascii="標楷體" w:eastAsia="標楷體" w:hAnsi="標楷體" w:cs="標楷體"/>
          <w:sz w:val="28"/>
          <w:szCs w:val="28"/>
        </w:rPr>
      </w:pPr>
    </w:p>
    <w:p w14:paraId="62412CBB" w14:textId="77777777" w:rsidR="004601FE" w:rsidRDefault="00000000">
      <w:pPr>
        <w:pStyle w:val="Standard"/>
        <w:spacing w:line="400" w:lineRule="exact"/>
        <w:ind w:left="482" w:hanging="482"/>
        <w:jc w:val="both"/>
        <w:rPr>
          <w:rFonts w:ascii="標楷體" w:eastAsia="標楷體" w:hAnsi="標楷體"/>
          <w:b/>
          <w:sz w:val="28"/>
        </w:rPr>
      </w:pPr>
      <w:r>
        <w:rPr>
          <w:rFonts w:ascii="標楷體" w:eastAsia="標楷體" w:hAnsi="標楷體"/>
          <w:b/>
          <w:sz w:val="28"/>
        </w:rPr>
        <w:t>第六條  稅捐</w:t>
      </w:r>
    </w:p>
    <w:p w14:paraId="795DE669" w14:textId="77777777" w:rsidR="004601FE" w:rsidRDefault="00000000">
      <w:pPr>
        <w:pStyle w:val="Standard"/>
        <w:numPr>
          <w:ilvl w:val="3"/>
          <w:numId w:val="135"/>
        </w:numPr>
        <w:spacing w:line="400" w:lineRule="exact"/>
        <w:ind w:left="851" w:hanging="567"/>
        <w:jc w:val="both"/>
        <w:rPr>
          <w:rFonts w:ascii="標楷體" w:eastAsia="標楷體" w:hAnsi="標楷體"/>
          <w:sz w:val="28"/>
        </w:rPr>
      </w:pPr>
      <w:r>
        <w:rPr>
          <w:rFonts w:ascii="標楷體" w:eastAsia="標楷體" w:hAnsi="標楷體"/>
          <w:sz w:val="28"/>
        </w:rPr>
        <w:t>以新臺幣報價之項目，除招標文件另有規定外，應含稅，包括營業稅。由自然人投標者，不含營業稅，但仍包括其必要之稅捐。</w:t>
      </w:r>
    </w:p>
    <w:p w14:paraId="225D3A3D" w14:textId="77777777" w:rsidR="004601FE" w:rsidRDefault="00000000">
      <w:pPr>
        <w:pStyle w:val="Standard"/>
        <w:numPr>
          <w:ilvl w:val="3"/>
          <w:numId w:val="135"/>
        </w:numPr>
        <w:spacing w:line="400" w:lineRule="exact"/>
        <w:ind w:left="851" w:hanging="567"/>
        <w:jc w:val="both"/>
        <w:rPr>
          <w:rFonts w:ascii="標楷體" w:eastAsia="標楷體" w:hAnsi="標楷體"/>
          <w:sz w:val="28"/>
        </w:rPr>
      </w:pPr>
      <w:r>
        <w:rPr>
          <w:rFonts w:ascii="標楷體" w:eastAsia="標楷體" w:hAnsi="標楷體"/>
          <w:sz w:val="28"/>
        </w:rPr>
        <w:t>乙方為進口施工或測試設備、臨時設施、於我國境內製造財物所需設備 或材料、換新或補充前已進口之設備或材料等所生關稅、貨物稅及營業 稅等稅捐、規費，由乙方負擔。</w:t>
      </w:r>
    </w:p>
    <w:p w14:paraId="6D9005CE" w14:textId="77777777" w:rsidR="004601FE" w:rsidRDefault="00000000">
      <w:pPr>
        <w:pStyle w:val="Standard"/>
        <w:numPr>
          <w:ilvl w:val="3"/>
          <w:numId w:val="135"/>
        </w:numPr>
        <w:spacing w:line="400" w:lineRule="exact"/>
        <w:ind w:left="851" w:hanging="567"/>
        <w:jc w:val="both"/>
      </w:pPr>
      <w:r>
        <w:rPr>
          <w:rFonts w:ascii="標楷體" w:eastAsia="標楷體" w:hAnsi="標楷體"/>
          <w:sz w:val="28"/>
        </w:rPr>
        <w:t>進口財物或臨時設施，其於中華民國以外之任何稅捐、規費或關稅，由 乙方負擔。</w:t>
      </w:r>
    </w:p>
    <w:p w14:paraId="493BB343" w14:textId="77777777" w:rsidR="004601FE" w:rsidRDefault="004601FE">
      <w:pPr>
        <w:pStyle w:val="Standard"/>
        <w:spacing w:line="400" w:lineRule="exact"/>
        <w:jc w:val="both"/>
        <w:rPr>
          <w:rFonts w:ascii="標楷體" w:eastAsia="標楷體" w:hAnsi="標楷體"/>
          <w:sz w:val="28"/>
        </w:rPr>
      </w:pPr>
    </w:p>
    <w:p w14:paraId="1258DBE6" w14:textId="77777777" w:rsidR="004601FE" w:rsidRDefault="00000000">
      <w:pPr>
        <w:pStyle w:val="Standard"/>
        <w:spacing w:line="400" w:lineRule="exact"/>
        <w:ind w:left="482" w:hanging="482"/>
        <w:jc w:val="both"/>
        <w:rPr>
          <w:rFonts w:ascii="標楷體" w:eastAsia="標楷體" w:hAnsi="標楷體"/>
          <w:b/>
          <w:sz w:val="28"/>
        </w:rPr>
      </w:pPr>
      <w:r>
        <w:rPr>
          <w:rFonts w:ascii="標楷體" w:eastAsia="標楷體" w:hAnsi="標楷體"/>
          <w:b/>
          <w:sz w:val="28"/>
        </w:rPr>
        <w:t>第七條  履約期限</w:t>
      </w:r>
    </w:p>
    <w:p w14:paraId="75F8AFC3" w14:textId="77777777" w:rsidR="004601FE" w:rsidRDefault="00000000">
      <w:pPr>
        <w:pStyle w:val="Standard"/>
        <w:numPr>
          <w:ilvl w:val="3"/>
          <w:numId w:val="112"/>
        </w:numPr>
        <w:spacing w:line="400" w:lineRule="exact"/>
        <w:ind w:left="1531" w:hanging="1304"/>
        <w:jc w:val="both"/>
        <w:rPr>
          <w:rFonts w:ascii="標楷體" w:eastAsia="標楷體" w:hAnsi="標楷體"/>
          <w:sz w:val="28"/>
        </w:rPr>
      </w:pPr>
      <w:r>
        <w:rPr>
          <w:rFonts w:ascii="標楷體" w:eastAsia="標楷體" w:hAnsi="標楷體"/>
          <w:sz w:val="28"/>
        </w:rPr>
        <w:t>履約期限(由</w:t>
      </w:r>
      <w:proofErr w:type="gramStart"/>
      <w:r>
        <w:rPr>
          <w:rFonts w:ascii="標楷體" w:eastAsia="標楷體" w:hAnsi="標楷體"/>
          <w:sz w:val="28"/>
        </w:rPr>
        <w:t>甲方擇需要</w:t>
      </w:r>
      <w:proofErr w:type="gramEnd"/>
      <w:r>
        <w:rPr>
          <w:rFonts w:ascii="標楷體" w:eastAsia="標楷體" w:hAnsi="標楷體"/>
          <w:sz w:val="28"/>
        </w:rPr>
        <w:t>者於招標時載明)：</w:t>
      </w:r>
    </w:p>
    <w:p w14:paraId="607BC84B" w14:textId="77777777" w:rsidR="004601FE" w:rsidRDefault="00000000">
      <w:pPr>
        <w:pStyle w:val="Standard"/>
        <w:spacing w:line="400" w:lineRule="exact"/>
        <w:ind w:left="1134" w:hanging="284"/>
        <w:jc w:val="both"/>
      </w:pPr>
      <w:r>
        <w:rPr>
          <w:rFonts w:ascii="標楷體" w:eastAsia="標楷體" w:hAnsi="標楷體" w:cs="標楷體"/>
          <w:sz w:val="28"/>
        </w:rPr>
        <w:t xml:space="preserve">  </w:t>
      </w:r>
      <w:r>
        <w:rPr>
          <w:rFonts w:ascii="標楷體" w:eastAsia="標楷體" w:hAnsi="標楷體"/>
          <w:sz w:val="28"/>
        </w:rPr>
        <w:t>乙方應於　 年　8月　1日至　 年　7月　31日之期間內履行採購標的之供應。</w:t>
      </w:r>
    </w:p>
    <w:p w14:paraId="07BFDA37" w14:textId="77777777" w:rsidR="004601FE" w:rsidRDefault="00000000">
      <w:pPr>
        <w:pStyle w:val="Standard"/>
        <w:numPr>
          <w:ilvl w:val="3"/>
          <w:numId w:val="112"/>
        </w:numPr>
        <w:spacing w:line="400" w:lineRule="exact"/>
        <w:ind w:left="1134" w:hanging="850"/>
        <w:jc w:val="both"/>
      </w:pPr>
      <w:r>
        <w:rPr>
          <w:rFonts w:ascii="標楷體" w:eastAsia="標楷體" w:hAnsi="標楷體"/>
          <w:sz w:val="28"/>
        </w:rPr>
        <w:t>本契約所稱日(天)數，除已明定為日曆天或工作天者外，係以</w:t>
      </w:r>
      <w:proofErr w:type="gramStart"/>
      <w:r>
        <w:rPr>
          <w:rFonts w:ascii="標楷體" w:eastAsia="標楷體" w:hAnsi="標楷體" w:cs="標楷體"/>
          <w:sz w:val="28"/>
        </w:rPr>
        <w:t>█</w:t>
      </w:r>
      <w:proofErr w:type="gramEnd"/>
      <w:r>
        <w:rPr>
          <w:rFonts w:ascii="標楷體" w:eastAsia="標楷體" w:hAnsi="標楷體"/>
          <w:sz w:val="28"/>
        </w:rPr>
        <w:t>日曆天□工作天計算(由甲方於</w:t>
      </w:r>
      <w:proofErr w:type="gramStart"/>
      <w:r>
        <w:rPr>
          <w:rFonts w:ascii="標楷體" w:eastAsia="標楷體" w:hAnsi="標楷體"/>
          <w:sz w:val="28"/>
        </w:rPr>
        <w:t>招標時勾選</w:t>
      </w:r>
      <w:proofErr w:type="gramEnd"/>
      <w:r>
        <w:rPr>
          <w:rFonts w:ascii="標楷體" w:eastAsia="標楷體" w:hAnsi="標楷體"/>
          <w:sz w:val="28"/>
        </w:rPr>
        <w:t>；</w:t>
      </w:r>
      <w:proofErr w:type="gramStart"/>
      <w:r>
        <w:rPr>
          <w:rFonts w:ascii="標楷體" w:eastAsia="標楷體" w:hAnsi="標楷體"/>
          <w:sz w:val="28"/>
        </w:rPr>
        <w:t>未勾選</w:t>
      </w:r>
      <w:proofErr w:type="gramEnd"/>
      <w:r>
        <w:rPr>
          <w:rFonts w:ascii="標楷體" w:eastAsia="標楷體" w:hAnsi="標楷體"/>
          <w:sz w:val="28"/>
        </w:rPr>
        <w:t>者，為日曆天)：</w:t>
      </w:r>
    </w:p>
    <w:p w14:paraId="662311D9" w14:textId="77777777" w:rsidR="004601FE" w:rsidRDefault="00000000">
      <w:pPr>
        <w:pStyle w:val="Standard"/>
        <w:numPr>
          <w:ilvl w:val="1"/>
          <w:numId w:val="33"/>
        </w:numPr>
        <w:spacing w:line="400" w:lineRule="exact"/>
        <w:ind w:left="1134" w:hanging="284"/>
        <w:jc w:val="both"/>
        <w:rPr>
          <w:rFonts w:ascii="標楷體" w:eastAsia="標楷體" w:hAnsi="標楷體"/>
          <w:sz w:val="28"/>
        </w:rPr>
      </w:pPr>
      <w:r>
        <w:rPr>
          <w:rFonts w:ascii="標楷體" w:eastAsia="標楷體" w:hAnsi="標楷體"/>
          <w:sz w:val="28"/>
        </w:rPr>
        <w:t>以日曆天計算者，所有日數，包括第2目所載之放假日，</w:t>
      </w:r>
      <w:proofErr w:type="gramStart"/>
      <w:r>
        <w:rPr>
          <w:rFonts w:ascii="標楷體" w:eastAsia="標楷體" w:hAnsi="標楷體"/>
          <w:sz w:val="28"/>
        </w:rPr>
        <w:t>均應計</w:t>
      </w:r>
      <w:proofErr w:type="gramEnd"/>
      <w:r>
        <w:rPr>
          <w:rFonts w:ascii="標楷體" w:eastAsia="標楷體" w:hAnsi="標楷體"/>
          <w:sz w:val="28"/>
        </w:rPr>
        <w:t>入。但投標文件截止收件日前未可得知之放假日，</w:t>
      </w:r>
      <w:proofErr w:type="gramStart"/>
      <w:r>
        <w:rPr>
          <w:rFonts w:ascii="標楷體" w:eastAsia="標楷體" w:hAnsi="標楷體"/>
          <w:sz w:val="28"/>
        </w:rPr>
        <w:t>不予計</w:t>
      </w:r>
      <w:proofErr w:type="gramEnd"/>
      <w:r>
        <w:rPr>
          <w:rFonts w:ascii="標楷體" w:eastAsia="標楷體" w:hAnsi="標楷體"/>
          <w:sz w:val="28"/>
        </w:rPr>
        <w:t>入。</w:t>
      </w:r>
    </w:p>
    <w:p w14:paraId="6A708F91" w14:textId="77777777" w:rsidR="004601FE" w:rsidRDefault="00000000">
      <w:pPr>
        <w:pStyle w:val="Standard"/>
        <w:numPr>
          <w:ilvl w:val="1"/>
          <w:numId w:val="33"/>
        </w:numPr>
        <w:spacing w:line="400" w:lineRule="exact"/>
        <w:ind w:left="1134" w:hanging="284"/>
        <w:jc w:val="both"/>
        <w:rPr>
          <w:rFonts w:ascii="標楷體" w:eastAsia="標楷體" w:hAnsi="標楷體"/>
          <w:sz w:val="28"/>
        </w:rPr>
      </w:pPr>
      <w:r>
        <w:rPr>
          <w:rFonts w:ascii="標楷體" w:eastAsia="標楷體" w:hAnsi="標楷體"/>
          <w:sz w:val="28"/>
        </w:rPr>
        <w:t>以工作天計算者，下列放假日，</w:t>
      </w:r>
      <w:proofErr w:type="gramStart"/>
      <w:r>
        <w:rPr>
          <w:rFonts w:ascii="標楷體" w:eastAsia="標楷體" w:hAnsi="標楷體"/>
          <w:sz w:val="28"/>
        </w:rPr>
        <w:t>均應不計</w:t>
      </w:r>
      <w:proofErr w:type="gramEnd"/>
      <w:r>
        <w:rPr>
          <w:rFonts w:ascii="標楷體" w:eastAsia="標楷體" w:hAnsi="標楷體"/>
          <w:sz w:val="28"/>
        </w:rPr>
        <w:t>入：</w:t>
      </w:r>
    </w:p>
    <w:p w14:paraId="7B40906E"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(1)星期六（補行上班日除外）及星期日。但與(2)至(5)放假日相互重疊者，不得重複計算。</w:t>
      </w:r>
    </w:p>
    <w:p w14:paraId="76F1B53B"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(2)依「紀念日及節日實施辦法」規定放假之紀念日、節日及其補假。</w:t>
      </w:r>
    </w:p>
    <w:p w14:paraId="31C2A094"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(3)勞動節之補假（依勞動部規定）；軍人節</w:t>
      </w:r>
      <w:proofErr w:type="gramStart"/>
      <w:r>
        <w:rPr>
          <w:rFonts w:ascii="標楷體" w:eastAsia="標楷體" w:hAnsi="標楷體"/>
          <w:sz w:val="28"/>
        </w:rPr>
        <w:t>（</w:t>
      </w:r>
      <w:proofErr w:type="gramEnd"/>
      <w:r>
        <w:rPr>
          <w:rFonts w:ascii="標楷體" w:eastAsia="標楷體" w:hAnsi="標楷體"/>
          <w:sz w:val="28"/>
        </w:rPr>
        <w:t>軍人節</w:t>
      </w:r>
      <w:proofErr w:type="gramStart"/>
      <w:r>
        <w:rPr>
          <w:rFonts w:ascii="標楷體" w:eastAsia="標楷體" w:hAnsi="標楷體"/>
          <w:sz w:val="28"/>
        </w:rPr>
        <w:t>（</w:t>
      </w:r>
      <w:proofErr w:type="gramEnd"/>
      <w:r>
        <w:rPr>
          <w:rFonts w:ascii="標楷體" w:eastAsia="標楷體" w:hAnsi="標楷體"/>
          <w:sz w:val="28"/>
        </w:rPr>
        <w:t>9月3日</w:t>
      </w:r>
      <w:proofErr w:type="gramStart"/>
      <w:r>
        <w:rPr>
          <w:rFonts w:ascii="標楷體" w:eastAsia="標楷體" w:hAnsi="標楷體"/>
          <w:sz w:val="28"/>
        </w:rPr>
        <w:t>）</w:t>
      </w:r>
      <w:proofErr w:type="gramEnd"/>
      <w:r>
        <w:rPr>
          <w:rFonts w:ascii="標楷體" w:eastAsia="標楷體" w:hAnsi="標楷體"/>
          <w:sz w:val="28"/>
        </w:rPr>
        <w:t>之放假及補假（依國防部規定，但以國防部及其所屬之採購為限）。</w:t>
      </w:r>
    </w:p>
    <w:p w14:paraId="12972942"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(4)行政院人事行政總處公布之調整放假日。</w:t>
      </w:r>
    </w:p>
    <w:p w14:paraId="4C167423"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(5)全國性選舉投票日及行政院所屬中央各業務主管機關公告放假者。</w:t>
      </w:r>
    </w:p>
    <w:p w14:paraId="14722E2C" w14:textId="77777777" w:rsidR="004601FE" w:rsidRDefault="00000000">
      <w:pPr>
        <w:pStyle w:val="Standard"/>
        <w:numPr>
          <w:ilvl w:val="1"/>
          <w:numId w:val="33"/>
        </w:numPr>
        <w:spacing w:line="400" w:lineRule="exact"/>
        <w:ind w:left="1134" w:hanging="284"/>
        <w:jc w:val="both"/>
        <w:rPr>
          <w:rFonts w:ascii="標楷體" w:eastAsia="標楷體" w:hAnsi="標楷體"/>
          <w:sz w:val="28"/>
        </w:rPr>
      </w:pPr>
      <w:r>
        <w:rPr>
          <w:rFonts w:ascii="標楷體" w:eastAsia="標楷體" w:hAnsi="標楷體"/>
          <w:sz w:val="28"/>
        </w:rPr>
        <w:t>免計工作天之日，以不得施作或供應為原則。乙方</w:t>
      </w:r>
      <w:proofErr w:type="gramStart"/>
      <w:r>
        <w:rPr>
          <w:rFonts w:ascii="標楷體" w:eastAsia="標楷體" w:hAnsi="標楷體"/>
          <w:sz w:val="28"/>
        </w:rPr>
        <w:t>如欲施作</w:t>
      </w:r>
      <w:proofErr w:type="gramEnd"/>
      <w:r>
        <w:rPr>
          <w:rFonts w:ascii="標楷體" w:eastAsia="標楷體" w:hAnsi="標楷體"/>
          <w:sz w:val="28"/>
        </w:rPr>
        <w:t>或供應，應先</w:t>
      </w:r>
      <w:proofErr w:type="gramStart"/>
      <w:r>
        <w:rPr>
          <w:rFonts w:ascii="標楷體" w:eastAsia="標楷體" w:hAnsi="標楷體"/>
          <w:sz w:val="28"/>
        </w:rPr>
        <w:t>徵得甲方</w:t>
      </w:r>
      <w:proofErr w:type="gramEnd"/>
      <w:r>
        <w:rPr>
          <w:rFonts w:ascii="標楷體" w:eastAsia="標楷體" w:hAnsi="標楷體"/>
          <w:sz w:val="28"/>
        </w:rPr>
        <w:t>書面同意，該日數□應；□免計入履約</w:t>
      </w:r>
      <w:proofErr w:type="gramStart"/>
      <w:r>
        <w:rPr>
          <w:rFonts w:ascii="標楷體" w:eastAsia="標楷體" w:hAnsi="標楷體"/>
          <w:sz w:val="28"/>
        </w:rPr>
        <w:t>期間（</w:t>
      </w:r>
      <w:proofErr w:type="gramEnd"/>
      <w:r>
        <w:rPr>
          <w:rFonts w:ascii="標楷體" w:eastAsia="標楷體" w:hAnsi="標楷體"/>
          <w:sz w:val="28"/>
        </w:rPr>
        <w:t>由甲方</w:t>
      </w:r>
      <w:r>
        <w:rPr>
          <w:rFonts w:ascii="標楷體" w:eastAsia="標楷體" w:hAnsi="標楷體"/>
          <w:sz w:val="28"/>
        </w:rPr>
        <w:lastRenderedPageBreak/>
        <w:t>於招標時勾選，未勾選者，免計入履約期間）。</w:t>
      </w:r>
    </w:p>
    <w:p w14:paraId="7B61FE16" w14:textId="77777777" w:rsidR="004601FE" w:rsidRDefault="00000000">
      <w:pPr>
        <w:pStyle w:val="Standard"/>
        <w:numPr>
          <w:ilvl w:val="1"/>
          <w:numId w:val="33"/>
        </w:numPr>
        <w:spacing w:line="400" w:lineRule="exact"/>
        <w:ind w:left="1134" w:hanging="284"/>
        <w:jc w:val="both"/>
        <w:rPr>
          <w:rFonts w:ascii="標楷體" w:eastAsia="標楷體" w:hAnsi="標楷體"/>
          <w:sz w:val="28"/>
        </w:rPr>
      </w:pPr>
      <w:r>
        <w:rPr>
          <w:rFonts w:ascii="標楷體" w:eastAsia="標楷體" w:hAnsi="標楷體"/>
          <w:sz w:val="28"/>
        </w:rPr>
        <w:t>其他：</w:t>
      </w:r>
      <w:proofErr w:type="gramStart"/>
      <w:r>
        <w:rPr>
          <w:rFonts w:ascii="標楷體" w:eastAsia="標楷體" w:hAnsi="標楷體"/>
          <w:sz w:val="28"/>
        </w:rPr>
        <w:t>＿＿＿＿＿＿＿＿＿</w:t>
      </w:r>
      <w:proofErr w:type="gramEnd"/>
      <w:r>
        <w:rPr>
          <w:rFonts w:ascii="標楷體" w:eastAsia="標楷體" w:hAnsi="標楷體"/>
          <w:sz w:val="28"/>
        </w:rPr>
        <w:t>（由甲方於招標時載明）。</w:t>
      </w:r>
    </w:p>
    <w:p w14:paraId="795D835B" w14:textId="77777777" w:rsidR="004601FE" w:rsidRDefault="00000000">
      <w:pPr>
        <w:pStyle w:val="Standard"/>
        <w:numPr>
          <w:ilvl w:val="3"/>
          <w:numId w:val="112"/>
        </w:numPr>
        <w:spacing w:line="400" w:lineRule="exact"/>
        <w:ind w:left="993" w:hanging="709"/>
        <w:jc w:val="both"/>
        <w:rPr>
          <w:rFonts w:ascii="標楷體" w:eastAsia="標楷體" w:hAnsi="標楷體"/>
          <w:sz w:val="28"/>
        </w:rPr>
      </w:pPr>
      <w:r>
        <w:rPr>
          <w:rFonts w:ascii="標楷體" w:eastAsia="標楷體" w:hAnsi="標楷體"/>
          <w:sz w:val="28"/>
        </w:rPr>
        <w:t>契約如需辦理變更，其履約標的項目或數量有增減時，履約期限得由雙方視實際需要議定增減之。</w:t>
      </w:r>
    </w:p>
    <w:p w14:paraId="13853385" w14:textId="77777777" w:rsidR="004601FE" w:rsidRDefault="00000000">
      <w:pPr>
        <w:pStyle w:val="Standard"/>
        <w:numPr>
          <w:ilvl w:val="3"/>
          <w:numId w:val="112"/>
        </w:numPr>
        <w:spacing w:line="400" w:lineRule="exact"/>
        <w:ind w:left="993" w:hanging="709"/>
        <w:jc w:val="both"/>
        <w:rPr>
          <w:rFonts w:ascii="標楷體" w:eastAsia="標楷體" w:hAnsi="標楷體"/>
          <w:sz w:val="28"/>
        </w:rPr>
      </w:pPr>
      <w:r>
        <w:rPr>
          <w:rFonts w:ascii="標楷體" w:eastAsia="標楷體" w:hAnsi="標楷體"/>
          <w:sz w:val="28"/>
        </w:rPr>
        <w:t>本契約以一年為期，期滿前三</w:t>
      </w:r>
      <w:proofErr w:type="gramStart"/>
      <w:r>
        <w:rPr>
          <w:rFonts w:ascii="標楷體" w:eastAsia="標楷體" w:hAnsi="標楷體"/>
          <w:sz w:val="28"/>
        </w:rPr>
        <w:t>個</w:t>
      </w:r>
      <w:proofErr w:type="gramEnd"/>
      <w:r>
        <w:rPr>
          <w:rFonts w:ascii="標楷體" w:eastAsia="標楷體" w:hAnsi="標楷體"/>
          <w:sz w:val="28"/>
        </w:rPr>
        <w:t>月內由甲方及其供應群組考評優良者，得議價辦理後續擴充期間000 年8 月1 日至000 年7 月31日止，後續擴充預估午餐總金額為新臺幣000 萬</w:t>
      </w:r>
      <w:proofErr w:type="gramStart"/>
      <w:r>
        <w:rPr>
          <w:rFonts w:ascii="標楷體" w:eastAsia="標楷體" w:hAnsi="標楷體"/>
          <w:sz w:val="28"/>
        </w:rPr>
        <w:t>000</w:t>
      </w:r>
      <w:proofErr w:type="gramEnd"/>
      <w:r>
        <w:rPr>
          <w:rFonts w:ascii="標楷體" w:eastAsia="標楷體" w:hAnsi="標楷體"/>
          <w:sz w:val="28"/>
        </w:rPr>
        <w:t xml:space="preserve"> 元整。(有後續擴充者保留修改，無則刪除)</w:t>
      </w:r>
    </w:p>
    <w:p w14:paraId="781639B9" w14:textId="77777777" w:rsidR="004601FE" w:rsidRDefault="00000000">
      <w:pPr>
        <w:pStyle w:val="Standard"/>
        <w:numPr>
          <w:ilvl w:val="3"/>
          <w:numId w:val="112"/>
        </w:numPr>
        <w:spacing w:line="400" w:lineRule="exact"/>
        <w:ind w:left="1531" w:hanging="1304"/>
        <w:jc w:val="both"/>
        <w:rPr>
          <w:rFonts w:ascii="標楷體" w:eastAsia="標楷體" w:hAnsi="標楷體"/>
          <w:sz w:val="28"/>
        </w:rPr>
      </w:pPr>
      <w:r>
        <w:rPr>
          <w:rFonts w:ascii="標楷體" w:eastAsia="標楷體" w:hAnsi="標楷體"/>
          <w:sz w:val="28"/>
        </w:rPr>
        <w:t>履約期限延期：</w:t>
      </w:r>
    </w:p>
    <w:p w14:paraId="07B16832" w14:textId="77777777" w:rsidR="004601FE" w:rsidRDefault="00000000">
      <w:pPr>
        <w:pStyle w:val="Standard"/>
        <w:numPr>
          <w:ilvl w:val="0"/>
          <w:numId w:val="152"/>
        </w:numPr>
        <w:spacing w:line="400" w:lineRule="exact"/>
        <w:ind w:left="1134" w:hanging="283"/>
        <w:jc w:val="both"/>
        <w:rPr>
          <w:rFonts w:ascii="標楷體" w:eastAsia="標楷體" w:hAnsi="標楷體"/>
          <w:sz w:val="28"/>
        </w:rPr>
      </w:pPr>
      <w:r>
        <w:rPr>
          <w:rFonts w:ascii="標楷體" w:eastAsia="標楷體" w:hAnsi="標楷體"/>
          <w:sz w:val="28"/>
        </w:rPr>
        <w:t>契約履約</w:t>
      </w:r>
      <w:proofErr w:type="gramStart"/>
      <w:r>
        <w:rPr>
          <w:rFonts w:ascii="標楷體" w:eastAsia="標楷體" w:hAnsi="標楷體"/>
          <w:sz w:val="28"/>
        </w:rPr>
        <w:t>期間，</w:t>
      </w:r>
      <w:proofErr w:type="gramEnd"/>
      <w:r>
        <w:rPr>
          <w:rFonts w:ascii="標楷體" w:eastAsia="標楷體" w:hAnsi="標楷體"/>
          <w:sz w:val="28"/>
        </w:rPr>
        <w:t>有下列情形之一，</w:t>
      </w:r>
      <w:proofErr w:type="gramStart"/>
      <w:r>
        <w:rPr>
          <w:rFonts w:ascii="標楷體" w:eastAsia="標楷體" w:hAnsi="標楷體"/>
          <w:sz w:val="28"/>
        </w:rPr>
        <w:t>且確非</w:t>
      </w:r>
      <w:proofErr w:type="gramEnd"/>
      <w:r>
        <w:rPr>
          <w:rFonts w:ascii="標楷體" w:eastAsia="標楷體" w:hAnsi="標楷體"/>
          <w:sz w:val="28"/>
        </w:rPr>
        <w:t>可歸責於乙方，</w:t>
      </w:r>
      <w:proofErr w:type="gramStart"/>
      <w:r>
        <w:rPr>
          <w:rFonts w:ascii="標楷體" w:eastAsia="標楷體" w:hAnsi="標楷體"/>
          <w:sz w:val="28"/>
        </w:rPr>
        <w:t>而需展延</w:t>
      </w:r>
      <w:proofErr w:type="gramEnd"/>
      <w:r>
        <w:rPr>
          <w:rFonts w:ascii="標楷體" w:eastAsia="標楷體" w:hAnsi="標楷體"/>
          <w:sz w:val="28"/>
        </w:rPr>
        <w:t>履約期限者，乙方應於事故發生或消失後七日內，檢具事證，儘速以書面向甲方申請展延履約期限。甲方得審酌其情形後，以書面同意延長履約期限，不計算逾期違約金。其事由未達半日者，以半日計；逾半日未達1日者，以1日計。</w:t>
      </w:r>
    </w:p>
    <w:p w14:paraId="3BF6EE8D" w14:textId="77777777" w:rsidR="004601FE" w:rsidRDefault="00000000">
      <w:pPr>
        <w:pStyle w:val="Standard"/>
        <w:numPr>
          <w:ilvl w:val="0"/>
          <w:numId w:val="153"/>
        </w:numPr>
        <w:spacing w:line="400" w:lineRule="exact"/>
        <w:jc w:val="both"/>
        <w:rPr>
          <w:rFonts w:ascii="標楷體" w:eastAsia="標楷體" w:hAnsi="標楷體"/>
          <w:sz w:val="28"/>
        </w:rPr>
      </w:pPr>
      <w:r>
        <w:rPr>
          <w:rFonts w:ascii="標楷體" w:eastAsia="標楷體" w:hAnsi="標楷體"/>
          <w:sz w:val="28"/>
        </w:rPr>
        <w:t>發生契約規定不可抗力之事故。</w:t>
      </w:r>
    </w:p>
    <w:p w14:paraId="0B2A6D65" w14:textId="77777777" w:rsidR="004601FE" w:rsidRDefault="00000000">
      <w:pPr>
        <w:pStyle w:val="Standard"/>
        <w:numPr>
          <w:ilvl w:val="0"/>
          <w:numId w:val="56"/>
        </w:numPr>
        <w:spacing w:line="400" w:lineRule="exact"/>
        <w:jc w:val="both"/>
        <w:rPr>
          <w:rFonts w:ascii="標楷體" w:eastAsia="標楷體" w:hAnsi="標楷體"/>
          <w:sz w:val="28"/>
        </w:rPr>
      </w:pPr>
      <w:r>
        <w:rPr>
          <w:rFonts w:ascii="標楷體" w:eastAsia="標楷體" w:hAnsi="標楷體"/>
          <w:sz w:val="28"/>
        </w:rPr>
        <w:t>甲方要求全部或部分暫停履約。</w:t>
      </w:r>
    </w:p>
    <w:p w14:paraId="75B36AD1" w14:textId="77777777" w:rsidR="004601FE" w:rsidRDefault="00000000">
      <w:pPr>
        <w:pStyle w:val="Standard"/>
        <w:numPr>
          <w:ilvl w:val="0"/>
          <w:numId w:val="56"/>
        </w:numPr>
        <w:spacing w:line="400" w:lineRule="exact"/>
        <w:jc w:val="both"/>
        <w:rPr>
          <w:rFonts w:ascii="標楷體" w:eastAsia="標楷體" w:hAnsi="標楷體"/>
          <w:sz w:val="28"/>
        </w:rPr>
      </w:pPr>
      <w:r>
        <w:rPr>
          <w:rFonts w:ascii="標楷體" w:eastAsia="標楷體" w:hAnsi="標楷體"/>
          <w:sz w:val="28"/>
        </w:rPr>
        <w:t>因辦理契約變更或增加履約標的數量或項目。</w:t>
      </w:r>
    </w:p>
    <w:p w14:paraId="7F15DDCA" w14:textId="77777777" w:rsidR="004601FE" w:rsidRDefault="00000000">
      <w:pPr>
        <w:pStyle w:val="Standard"/>
        <w:numPr>
          <w:ilvl w:val="0"/>
          <w:numId w:val="56"/>
        </w:numPr>
        <w:spacing w:line="400" w:lineRule="exact"/>
        <w:jc w:val="both"/>
        <w:rPr>
          <w:rFonts w:ascii="標楷體" w:eastAsia="標楷體" w:hAnsi="標楷體"/>
          <w:sz w:val="28"/>
        </w:rPr>
      </w:pPr>
      <w:r>
        <w:rPr>
          <w:rFonts w:ascii="標楷體" w:eastAsia="標楷體" w:hAnsi="標楷體"/>
          <w:sz w:val="28"/>
        </w:rPr>
        <w:t>甲方應辦事項未及時辦妥。</w:t>
      </w:r>
    </w:p>
    <w:p w14:paraId="04EA96FB" w14:textId="77777777" w:rsidR="004601FE" w:rsidRDefault="00000000">
      <w:pPr>
        <w:pStyle w:val="Standard"/>
        <w:numPr>
          <w:ilvl w:val="0"/>
          <w:numId w:val="56"/>
        </w:numPr>
        <w:spacing w:line="400" w:lineRule="exact"/>
        <w:jc w:val="both"/>
        <w:rPr>
          <w:rFonts w:ascii="標楷體" w:eastAsia="標楷體" w:hAnsi="標楷體"/>
          <w:sz w:val="28"/>
        </w:rPr>
      </w:pPr>
      <w:r>
        <w:rPr>
          <w:rFonts w:ascii="標楷體" w:eastAsia="標楷體" w:hAnsi="標楷體"/>
          <w:sz w:val="28"/>
        </w:rPr>
        <w:t>由甲方自辦或甲方之其他廠商因承包契約相關履約標的之延誤而影響契約進度者。</w:t>
      </w:r>
    </w:p>
    <w:p w14:paraId="36AED3C1" w14:textId="77777777" w:rsidR="004601FE" w:rsidRDefault="00000000">
      <w:pPr>
        <w:pStyle w:val="Standard"/>
        <w:numPr>
          <w:ilvl w:val="0"/>
          <w:numId w:val="56"/>
        </w:numPr>
        <w:spacing w:line="400" w:lineRule="exact"/>
        <w:jc w:val="both"/>
        <w:rPr>
          <w:rFonts w:ascii="標楷體" w:eastAsia="標楷體" w:hAnsi="標楷體"/>
          <w:sz w:val="28"/>
        </w:rPr>
      </w:pPr>
      <w:r>
        <w:rPr>
          <w:rFonts w:ascii="標楷體" w:eastAsia="標楷體" w:hAnsi="標楷體"/>
          <w:sz w:val="28"/>
        </w:rPr>
        <w:t>其他非可歸責於乙方之情形，經甲方認定者。</w:t>
      </w:r>
    </w:p>
    <w:p w14:paraId="6BFE7245" w14:textId="77777777" w:rsidR="004601FE" w:rsidRDefault="00000000">
      <w:pPr>
        <w:pStyle w:val="Standard"/>
        <w:numPr>
          <w:ilvl w:val="0"/>
          <w:numId w:val="96"/>
        </w:numPr>
        <w:spacing w:line="400" w:lineRule="exact"/>
        <w:ind w:left="1134" w:hanging="283"/>
        <w:jc w:val="both"/>
        <w:rPr>
          <w:rFonts w:ascii="標楷體" w:eastAsia="標楷體" w:hAnsi="標楷體"/>
          <w:sz w:val="28"/>
        </w:rPr>
      </w:pPr>
      <w:proofErr w:type="gramStart"/>
      <w:r>
        <w:rPr>
          <w:rFonts w:ascii="標楷體" w:eastAsia="標楷體" w:hAnsi="標楷體"/>
          <w:sz w:val="28"/>
        </w:rPr>
        <w:t>前目事故</w:t>
      </w:r>
      <w:proofErr w:type="gramEnd"/>
      <w:r>
        <w:rPr>
          <w:rFonts w:ascii="標楷體" w:eastAsia="標楷體" w:hAnsi="標楷體"/>
          <w:sz w:val="28"/>
        </w:rPr>
        <w:t>之發生，致契約全部或部分必須停止履約時，乙方應於停止履約原因消滅後立即恢復履約。其停止履約及恢復履約，乙方應儘速向甲方提出書面報告。</w:t>
      </w:r>
    </w:p>
    <w:p w14:paraId="1B72B522" w14:textId="77777777" w:rsidR="004601FE" w:rsidRDefault="00000000">
      <w:pPr>
        <w:pStyle w:val="Standard"/>
        <w:numPr>
          <w:ilvl w:val="3"/>
          <w:numId w:val="112"/>
        </w:numPr>
        <w:spacing w:line="400" w:lineRule="exact"/>
        <w:ind w:left="1587" w:hanging="1304"/>
        <w:jc w:val="both"/>
        <w:rPr>
          <w:rFonts w:ascii="標楷體" w:eastAsia="標楷體" w:hAnsi="標楷體"/>
          <w:sz w:val="28"/>
        </w:rPr>
      </w:pPr>
      <w:r>
        <w:rPr>
          <w:rFonts w:ascii="標楷體" w:eastAsia="標楷體" w:hAnsi="標楷體"/>
          <w:sz w:val="28"/>
        </w:rPr>
        <w:t>期日：</w:t>
      </w:r>
    </w:p>
    <w:p w14:paraId="1A9B9AC4" w14:textId="77777777" w:rsidR="004601FE" w:rsidRDefault="00000000">
      <w:pPr>
        <w:pStyle w:val="Standard"/>
        <w:numPr>
          <w:ilvl w:val="0"/>
          <w:numId w:val="154"/>
        </w:numPr>
        <w:spacing w:line="400" w:lineRule="exact"/>
        <w:ind w:left="1134" w:hanging="283"/>
        <w:jc w:val="both"/>
        <w:rPr>
          <w:rFonts w:ascii="標楷體" w:eastAsia="標楷體" w:hAnsi="標楷體"/>
          <w:sz w:val="28"/>
        </w:rPr>
      </w:pPr>
      <w:r>
        <w:rPr>
          <w:rFonts w:ascii="標楷體" w:eastAsia="標楷體" w:hAnsi="標楷體"/>
          <w:sz w:val="28"/>
        </w:rPr>
        <w:t>每月之免計履約期日，依甲方各校行事曆所定非上課日為</w:t>
      </w:r>
      <w:proofErr w:type="gramStart"/>
      <w:r>
        <w:rPr>
          <w:rFonts w:ascii="標楷體" w:eastAsia="標楷體" w:hAnsi="標楷體"/>
          <w:sz w:val="28"/>
        </w:rPr>
        <w:t>準</w:t>
      </w:r>
      <w:proofErr w:type="gramEnd"/>
      <w:r>
        <w:rPr>
          <w:rFonts w:ascii="標楷體" w:eastAsia="標楷體" w:hAnsi="標楷體"/>
          <w:sz w:val="28"/>
        </w:rPr>
        <w:t>，如有變動依第2條第1款第3目規定辦理。</w:t>
      </w:r>
    </w:p>
    <w:p w14:paraId="5E8D1AA2" w14:textId="77777777" w:rsidR="004601FE" w:rsidRDefault="00000000">
      <w:pPr>
        <w:pStyle w:val="Standard"/>
        <w:numPr>
          <w:ilvl w:val="0"/>
          <w:numId w:val="84"/>
        </w:numPr>
        <w:spacing w:line="400" w:lineRule="exact"/>
        <w:ind w:left="1134" w:hanging="283"/>
        <w:jc w:val="both"/>
        <w:rPr>
          <w:rFonts w:ascii="標楷體" w:eastAsia="標楷體" w:hAnsi="標楷體"/>
          <w:sz w:val="28"/>
        </w:rPr>
      </w:pPr>
      <w:r>
        <w:rPr>
          <w:rFonts w:ascii="標楷體" w:eastAsia="標楷體" w:hAnsi="標楷體"/>
          <w:sz w:val="28"/>
        </w:rPr>
        <w:t>履約期間自指定之日起算者，應將當日算入。履約期間自指定之日後起算者，當日不計入。</w:t>
      </w:r>
    </w:p>
    <w:p w14:paraId="664392FD" w14:textId="77777777" w:rsidR="004601FE" w:rsidRDefault="00000000">
      <w:pPr>
        <w:pStyle w:val="Standard"/>
        <w:numPr>
          <w:ilvl w:val="0"/>
          <w:numId w:val="84"/>
        </w:numPr>
        <w:spacing w:line="400" w:lineRule="exact"/>
        <w:ind w:left="1134" w:hanging="283"/>
        <w:jc w:val="both"/>
        <w:rPr>
          <w:rFonts w:ascii="標楷體" w:eastAsia="標楷體" w:hAnsi="標楷體"/>
          <w:sz w:val="28"/>
        </w:rPr>
      </w:pPr>
      <w:r>
        <w:rPr>
          <w:rFonts w:ascii="標楷體" w:eastAsia="標楷體" w:hAnsi="標楷體"/>
          <w:sz w:val="28"/>
        </w:rPr>
        <w:t>履約標的須於一定期間內送達甲方之場所者，履約期間之末日，以甲方當日下班時間為期間末日之終止。當日為甲方之辦公日，</w:t>
      </w:r>
      <w:proofErr w:type="gramStart"/>
      <w:r>
        <w:rPr>
          <w:rFonts w:ascii="標楷體" w:eastAsia="標楷體" w:hAnsi="標楷體"/>
          <w:sz w:val="28"/>
        </w:rPr>
        <w:t>但甲方</w:t>
      </w:r>
      <w:proofErr w:type="gramEnd"/>
      <w:r>
        <w:rPr>
          <w:rFonts w:ascii="標楷體" w:eastAsia="標楷體" w:hAnsi="標楷體"/>
          <w:sz w:val="28"/>
        </w:rPr>
        <w:t>因故停止辦公致未達原定截止時間者，以次一辦公日之同一截止時間代之。</w:t>
      </w:r>
    </w:p>
    <w:p w14:paraId="496AE174" w14:textId="77777777" w:rsidR="004601FE" w:rsidRDefault="004601FE">
      <w:pPr>
        <w:pStyle w:val="Standard"/>
        <w:spacing w:line="400" w:lineRule="exact"/>
        <w:ind w:left="1134"/>
        <w:jc w:val="both"/>
        <w:rPr>
          <w:rFonts w:ascii="標楷體" w:eastAsia="標楷體" w:hAnsi="標楷體"/>
          <w:b/>
          <w:sz w:val="28"/>
        </w:rPr>
      </w:pPr>
    </w:p>
    <w:p w14:paraId="24580E69"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第八條  履約管理</w:t>
      </w:r>
    </w:p>
    <w:p w14:paraId="612DA1DE" w14:textId="77777777" w:rsidR="004601FE" w:rsidRDefault="00000000">
      <w:pPr>
        <w:pStyle w:val="Standard"/>
        <w:numPr>
          <w:ilvl w:val="0"/>
          <w:numId w:val="155"/>
        </w:numPr>
        <w:spacing w:line="400" w:lineRule="exact"/>
        <w:ind w:left="1134" w:hanging="850"/>
        <w:jc w:val="both"/>
        <w:rPr>
          <w:rFonts w:ascii="標楷體" w:eastAsia="標楷體" w:hAnsi="標楷體"/>
          <w:sz w:val="28"/>
        </w:rPr>
      </w:pPr>
      <w:r>
        <w:rPr>
          <w:rFonts w:ascii="標楷體" w:eastAsia="標楷體" w:hAnsi="標楷體"/>
          <w:sz w:val="28"/>
        </w:rPr>
        <w:t>與契約履約標的有關之其他標的，經甲方交由其他廠商承包時，乙方有與其他廠商付有相互協調配合之義務，以使該等工作得以順利</w:t>
      </w:r>
      <w:r>
        <w:rPr>
          <w:rFonts w:ascii="標楷體" w:eastAsia="標楷體" w:hAnsi="標楷體"/>
          <w:sz w:val="28"/>
        </w:rPr>
        <w:lastRenderedPageBreak/>
        <w:t>進行。如不能協調，乙方應即以書面告知甲方，由甲方召集乙方及關連承包商協商解決，如仍無法達成協議時，甲方得逕行決定。</w:t>
      </w:r>
      <w:proofErr w:type="gramStart"/>
      <w:r>
        <w:rPr>
          <w:rFonts w:ascii="標楷體" w:eastAsia="標楷體" w:hAnsi="標楷體"/>
          <w:sz w:val="28"/>
        </w:rPr>
        <w:t>若乙方</w:t>
      </w:r>
      <w:proofErr w:type="gramEnd"/>
      <w:r>
        <w:rPr>
          <w:rFonts w:ascii="標楷體" w:eastAsia="標楷體" w:hAnsi="標楷體"/>
          <w:sz w:val="28"/>
        </w:rPr>
        <w:t>不依甲方決定為之，致生錯誤、延誤履約期限或其他情事，其一切損失，</w:t>
      </w:r>
      <w:proofErr w:type="gramStart"/>
      <w:r>
        <w:rPr>
          <w:rFonts w:ascii="標楷體" w:eastAsia="標楷體" w:hAnsi="標楷體"/>
          <w:sz w:val="28"/>
        </w:rPr>
        <w:t>均由乙</w:t>
      </w:r>
      <w:proofErr w:type="gramEnd"/>
      <w:r>
        <w:rPr>
          <w:rFonts w:ascii="標楷體" w:eastAsia="標楷體" w:hAnsi="標楷體"/>
          <w:sz w:val="28"/>
        </w:rPr>
        <w:t>方賠償，甲方並得暫</w:t>
      </w:r>
      <w:proofErr w:type="gramStart"/>
      <w:r>
        <w:rPr>
          <w:rFonts w:ascii="標楷體" w:eastAsia="標楷體" w:hAnsi="標楷體"/>
          <w:sz w:val="28"/>
        </w:rPr>
        <w:t>不</w:t>
      </w:r>
      <w:proofErr w:type="gramEnd"/>
      <w:r>
        <w:rPr>
          <w:rFonts w:ascii="標楷體" w:eastAsia="標楷體" w:hAnsi="標楷體"/>
          <w:sz w:val="28"/>
        </w:rPr>
        <w:t>給付乙方服務費用，</w:t>
      </w:r>
      <w:proofErr w:type="gramStart"/>
      <w:r>
        <w:rPr>
          <w:rFonts w:ascii="標楷體" w:eastAsia="標楷體" w:hAnsi="標楷體"/>
          <w:sz w:val="28"/>
        </w:rPr>
        <w:t>俟</w:t>
      </w:r>
      <w:proofErr w:type="gramEnd"/>
      <w:r>
        <w:rPr>
          <w:rFonts w:ascii="標楷體" w:eastAsia="標楷體" w:hAnsi="標楷體"/>
          <w:sz w:val="28"/>
        </w:rPr>
        <w:t>解決爭議後，再行給付。</w:t>
      </w:r>
    </w:p>
    <w:p w14:paraId="2EA7A5AE"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契約所需履約標的材料、機具、設備、工作場地設備等，除契約另有規定外，概由乙方自備。</w:t>
      </w:r>
    </w:p>
    <w:p w14:paraId="708BCA7E"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接受甲方或甲方委託之機構之人員指示辦理與履約有關之事項前，應先確認該人員係有權代表人，且所指示辦理之事項未逾越或未違反契約規定。乙方接受無權代表人之指示或逾越或違反契約規定之指示，不得用以</w:t>
      </w:r>
      <w:proofErr w:type="gramStart"/>
      <w:r>
        <w:rPr>
          <w:rFonts w:ascii="標楷體" w:eastAsia="標楷體" w:hAnsi="標楷體"/>
          <w:sz w:val="28"/>
        </w:rPr>
        <w:t>拘束甲</w:t>
      </w:r>
      <w:proofErr w:type="gramEnd"/>
      <w:r>
        <w:rPr>
          <w:rFonts w:ascii="標楷體" w:eastAsia="標楷體" w:hAnsi="標楷體"/>
          <w:sz w:val="28"/>
        </w:rPr>
        <w:t>方或減少、變更乙方應負之契約責任，甲方亦不對此等指示之後果負任何責任。</w:t>
      </w:r>
    </w:p>
    <w:p w14:paraId="3DE42C26"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甲方及乙方之一方未請求他方依契約履約者，不得視為或構成一方放棄請求他方依契約履約之權利。</w:t>
      </w:r>
    </w:p>
    <w:p w14:paraId="757E88B1"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契約內容有須保密者，乙方未經甲方書面同意，不得將契約內容洩漏予與履約無關之第三人。</w:t>
      </w:r>
    </w:p>
    <w:p w14:paraId="124ED4CE"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乙方履約期間所知悉之甲方機密或任何不公開之文書、圖畫、消息、物品或其他資訊，</w:t>
      </w:r>
      <w:proofErr w:type="gramStart"/>
      <w:r>
        <w:rPr>
          <w:rFonts w:ascii="標楷體" w:eastAsia="標楷體" w:hAnsi="標楷體"/>
          <w:sz w:val="28"/>
        </w:rPr>
        <w:t>均應保密</w:t>
      </w:r>
      <w:proofErr w:type="gramEnd"/>
      <w:r>
        <w:rPr>
          <w:rFonts w:ascii="標楷體" w:eastAsia="標楷體" w:hAnsi="標楷體"/>
          <w:sz w:val="28"/>
        </w:rPr>
        <w:t>，不得洩漏。</w:t>
      </w:r>
    </w:p>
    <w:p w14:paraId="7546A8E4"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轉包及分包：</w:t>
      </w:r>
    </w:p>
    <w:p w14:paraId="32CA2CAA" w14:textId="77777777" w:rsidR="004601FE" w:rsidRDefault="00000000">
      <w:pPr>
        <w:pStyle w:val="3"/>
        <w:numPr>
          <w:ilvl w:val="1"/>
          <w:numId w:val="61"/>
        </w:numPr>
        <w:spacing w:before="0" w:line="400" w:lineRule="exact"/>
        <w:ind w:left="1134" w:right="24" w:hanging="339"/>
        <w:rPr>
          <w:rFonts w:ascii="標楷體" w:eastAsia="標楷體" w:hAnsi="標楷體" w:cs="標楷體"/>
        </w:rPr>
      </w:pPr>
      <w:r>
        <w:rPr>
          <w:rFonts w:ascii="標楷體" w:eastAsia="標楷體" w:hAnsi="標楷體" w:cs="標楷體"/>
        </w:rPr>
        <w:t>乙方履約</w:t>
      </w:r>
      <w:proofErr w:type="gramStart"/>
      <w:r>
        <w:rPr>
          <w:rFonts w:ascii="標楷體" w:eastAsia="標楷體" w:hAnsi="標楷體" w:cs="標楷體"/>
        </w:rPr>
        <w:t>期間，</w:t>
      </w:r>
      <w:proofErr w:type="gramEnd"/>
      <w:r>
        <w:rPr>
          <w:rFonts w:ascii="標楷體" w:eastAsia="標楷體" w:hAnsi="標楷體" w:cs="標楷體"/>
        </w:rPr>
        <w:t>除報經甲方同意之工作項目，得分包予專業廠商辦理外，其餘</w:t>
      </w:r>
      <w:proofErr w:type="gramStart"/>
      <w:r>
        <w:rPr>
          <w:rFonts w:ascii="標楷體" w:eastAsia="標楷體" w:hAnsi="標楷體" w:cs="標楷體"/>
        </w:rPr>
        <w:t>工作均應自己</w:t>
      </w:r>
      <w:proofErr w:type="gramEnd"/>
      <w:r>
        <w:rPr>
          <w:rFonts w:ascii="標楷體" w:eastAsia="標楷體" w:hAnsi="標楷體" w:cs="標楷體"/>
        </w:rPr>
        <w:t>履約不得轉包。</w:t>
      </w:r>
    </w:p>
    <w:p w14:paraId="112036B9" w14:textId="77777777" w:rsidR="004601FE" w:rsidRDefault="00000000">
      <w:pPr>
        <w:pStyle w:val="3"/>
        <w:numPr>
          <w:ilvl w:val="1"/>
          <w:numId w:val="61"/>
        </w:numPr>
        <w:spacing w:before="0" w:line="400" w:lineRule="exact"/>
        <w:ind w:left="1134" w:right="24" w:hanging="339"/>
        <w:rPr>
          <w:rFonts w:ascii="標楷體" w:eastAsia="標楷體" w:hAnsi="標楷體"/>
        </w:rPr>
      </w:pPr>
      <w:r>
        <w:rPr>
          <w:rFonts w:ascii="標楷體" w:eastAsia="標楷體" w:hAnsi="標楷體"/>
        </w:rPr>
        <w:t>乙方不得將契約轉包。乙方亦不得以不具備履行契約分包事項能力、未依法登記或設立，或依採購法第103條規定不得參加投標或作為決標對象或作為分包廠商之廠商為分包廠商。</w:t>
      </w:r>
    </w:p>
    <w:p w14:paraId="1BE01D31" w14:textId="77777777" w:rsidR="004601FE" w:rsidRDefault="00000000">
      <w:pPr>
        <w:pStyle w:val="3"/>
        <w:numPr>
          <w:ilvl w:val="1"/>
          <w:numId w:val="61"/>
        </w:numPr>
        <w:spacing w:before="0" w:line="400" w:lineRule="exact"/>
        <w:ind w:left="1134" w:right="24" w:hanging="339"/>
        <w:rPr>
          <w:rFonts w:ascii="標楷體" w:eastAsia="標楷體" w:hAnsi="標楷體"/>
        </w:rPr>
      </w:pPr>
      <w:r>
        <w:rPr>
          <w:rFonts w:ascii="標楷體" w:eastAsia="標楷體" w:hAnsi="標楷體"/>
        </w:rPr>
        <w:t>乙方擬分包之項目及分包廠商，甲方得</w:t>
      </w:r>
      <w:proofErr w:type="gramStart"/>
      <w:r>
        <w:rPr>
          <w:rFonts w:ascii="標楷體" w:eastAsia="標楷體" w:hAnsi="標楷體"/>
        </w:rPr>
        <w:t>予審</w:t>
      </w:r>
      <w:proofErr w:type="gramEnd"/>
      <w:r>
        <w:rPr>
          <w:rFonts w:ascii="標楷體" w:eastAsia="標楷體" w:hAnsi="標楷體"/>
        </w:rPr>
        <w:t>查。</w:t>
      </w:r>
    </w:p>
    <w:p w14:paraId="7FCCAD4D" w14:textId="77777777" w:rsidR="004601FE" w:rsidRDefault="00000000">
      <w:pPr>
        <w:pStyle w:val="3"/>
        <w:numPr>
          <w:ilvl w:val="1"/>
          <w:numId w:val="61"/>
        </w:numPr>
        <w:spacing w:before="0" w:line="400" w:lineRule="exact"/>
        <w:ind w:left="1134" w:right="24" w:hanging="339"/>
        <w:rPr>
          <w:rFonts w:ascii="標楷體" w:eastAsia="標楷體" w:hAnsi="標楷體"/>
        </w:rPr>
      </w:pPr>
      <w:r>
        <w:rPr>
          <w:rFonts w:ascii="標楷體" w:eastAsia="標楷體" w:hAnsi="標楷體"/>
        </w:rPr>
        <w:t>乙方對於分包廠商履約之部分，仍應負完全責任。分包契約報備於</w:t>
      </w:r>
      <w:proofErr w:type="gramStart"/>
      <w:r>
        <w:rPr>
          <w:rFonts w:ascii="標楷體" w:eastAsia="標楷體" w:hAnsi="標楷體"/>
        </w:rPr>
        <w:t>甲方者</w:t>
      </w:r>
      <w:proofErr w:type="gramEnd"/>
      <w:r>
        <w:rPr>
          <w:rFonts w:ascii="標楷體" w:eastAsia="標楷體" w:hAnsi="標楷體"/>
        </w:rPr>
        <w:t>，亦同。</w:t>
      </w:r>
    </w:p>
    <w:p w14:paraId="6A214E45" w14:textId="77777777" w:rsidR="004601FE" w:rsidRDefault="00000000">
      <w:pPr>
        <w:pStyle w:val="3"/>
        <w:numPr>
          <w:ilvl w:val="1"/>
          <w:numId w:val="61"/>
        </w:numPr>
        <w:spacing w:before="0" w:line="400" w:lineRule="exact"/>
        <w:ind w:left="1134" w:right="24" w:hanging="339"/>
        <w:rPr>
          <w:rFonts w:ascii="標楷體" w:eastAsia="標楷體" w:hAnsi="標楷體"/>
        </w:rPr>
      </w:pPr>
      <w:r>
        <w:rPr>
          <w:rFonts w:ascii="標楷體" w:eastAsia="標楷體" w:hAnsi="標楷體"/>
        </w:rPr>
        <w:t>分包廠商不得將分包契約轉包。其有違反者，乙方應更換分包廠商。</w:t>
      </w:r>
    </w:p>
    <w:p w14:paraId="1AC48B1B" w14:textId="77777777" w:rsidR="004601FE" w:rsidRDefault="00000000">
      <w:pPr>
        <w:pStyle w:val="3"/>
        <w:numPr>
          <w:ilvl w:val="1"/>
          <w:numId w:val="61"/>
        </w:numPr>
        <w:spacing w:before="0" w:line="400" w:lineRule="exact"/>
        <w:ind w:left="1134" w:right="24" w:hanging="339"/>
        <w:rPr>
          <w:rFonts w:ascii="標楷體" w:eastAsia="標楷體" w:hAnsi="標楷體"/>
        </w:rPr>
      </w:pPr>
      <w:r>
        <w:rPr>
          <w:rFonts w:ascii="標楷體" w:eastAsia="標楷體" w:hAnsi="標楷體"/>
        </w:rPr>
        <w:t>乙方違反不得轉包之規定時，甲方得解除契約、終止契約或沒收保證金，並得要求損害賠償。</w:t>
      </w:r>
    </w:p>
    <w:p w14:paraId="01193CB7" w14:textId="77777777" w:rsidR="004601FE" w:rsidRDefault="00000000">
      <w:pPr>
        <w:pStyle w:val="3"/>
        <w:numPr>
          <w:ilvl w:val="1"/>
          <w:numId w:val="61"/>
        </w:numPr>
        <w:spacing w:before="0" w:line="400" w:lineRule="exact"/>
        <w:ind w:left="1134" w:right="24" w:hanging="339"/>
      </w:pPr>
      <w:proofErr w:type="gramStart"/>
      <w:r>
        <w:rPr>
          <w:rFonts w:ascii="標楷體" w:eastAsia="標楷體" w:hAnsi="標楷體"/>
        </w:rPr>
        <w:t>前目</w:t>
      </w:r>
      <w:r>
        <w:rPr>
          <w:rFonts w:ascii="標楷體" w:eastAsia="標楷體" w:hAnsi="標楷體"/>
          <w:spacing w:val="4"/>
        </w:rPr>
        <w:t>轉</w:t>
      </w:r>
      <w:proofErr w:type="gramEnd"/>
      <w:r>
        <w:rPr>
          <w:rFonts w:ascii="標楷體" w:eastAsia="標楷體" w:hAnsi="標楷體"/>
          <w:spacing w:val="4"/>
        </w:rPr>
        <w:t>包廠商與乙方對</w:t>
      </w:r>
      <w:proofErr w:type="gramStart"/>
      <w:r>
        <w:rPr>
          <w:rFonts w:ascii="標楷體" w:eastAsia="標楷體" w:hAnsi="標楷體"/>
          <w:spacing w:val="4"/>
        </w:rPr>
        <w:t>甲方負連帶</w:t>
      </w:r>
      <w:proofErr w:type="gramEnd"/>
      <w:r>
        <w:rPr>
          <w:rFonts w:ascii="標楷體" w:eastAsia="標楷體" w:hAnsi="標楷體"/>
          <w:spacing w:val="4"/>
        </w:rPr>
        <w:t>履行及賠償責任。再</w:t>
      </w:r>
      <w:proofErr w:type="gramStart"/>
      <w:r>
        <w:rPr>
          <w:rFonts w:ascii="標楷體" w:eastAsia="標楷體" w:hAnsi="標楷體"/>
          <w:spacing w:val="4"/>
        </w:rPr>
        <w:t>轉包者</w:t>
      </w:r>
      <w:proofErr w:type="gramEnd"/>
      <w:r>
        <w:rPr>
          <w:rFonts w:ascii="標楷體" w:eastAsia="標楷體" w:hAnsi="標楷體"/>
        </w:rPr>
        <w:t>，</w:t>
      </w:r>
      <w:r>
        <w:rPr>
          <w:rFonts w:ascii="標楷體" w:eastAsia="標楷體" w:hAnsi="標楷體"/>
          <w:spacing w:val="4"/>
        </w:rPr>
        <w:t>亦同。</w:t>
      </w:r>
    </w:p>
    <w:p w14:paraId="403AEAE8"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乙方及分包廠商履約，不得有下列情形：僱用依法不得從事其工作之人員（含非法外勞）、供應不法來源之履約標的、使用非法車輛或工具、提供</w:t>
      </w:r>
      <w:proofErr w:type="gramStart"/>
      <w:r>
        <w:rPr>
          <w:rFonts w:ascii="標楷體" w:eastAsia="標楷體" w:hAnsi="標楷體"/>
          <w:sz w:val="28"/>
        </w:rPr>
        <w:t>不</w:t>
      </w:r>
      <w:proofErr w:type="gramEnd"/>
      <w:r>
        <w:rPr>
          <w:rFonts w:ascii="標楷體" w:eastAsia="標楷體" w:hAnsi="標楷體"/>
          <w:sz w:val="28"/>
        </w:rPr>
        <w:t>實證明、違反人口販運防制法、非法棄置廢棄物或其他不法或不當行為。</w:t>
      </w:r>
    </w:p>
    <w:p w14:paraId="2F52A97D"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乙方人員執行契約之委辦事項時，有利益衝突者，應自行迴避，並</w:t>
      </w:r>
      <w:r>
        <w:rPr>
          <w:rFonts w:ascii="標楷體" w:eastAsia="標楷體" w:hAnsi="標楷體"/>
          <w:sz w:val="28"/>
        </w:rPr>
        <w:lastRenderedPageBreak/>
        <w:t>不得假借執行契約之權力、機會或方法，圖謀其本人、乙方或第三人之不正當利益；涉及本人、配偶、二親等以內親屬，或共同生活家屬之利益者，亦應自行迴避，並由乙方另行指派人員執行。</w:t>
      </w:r>
    </w:p>
    <w:p w14:paraId="113CF23C"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乙方應對其履約場所作業及履約方法之適當性、可靠性及安全性負完全責任。</w:t>
      </w:r>
    </w:p>
    <w:p w14:paraId="6A25A8C2"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乙方之履約場所作業有發生意外事件之虞時，乙方應立即採取防範措施。發生意外時，應立即採取搶救、復原、重建及對甲方與第三人之賠償等措施。</w:t>
      </w:r>
    </w:p>
    <w:p w14:paraId="41C806D3"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乙方得主動提出履約良好</w:t>
      </w:r>
      <w:proofErr w:type="gramStart"/>
      <w:r>
        <w:rPr>
          <w:rFonts w:ascii="標楷體" w:eastAsia="標楷體" w:hAnsi="標楷體"/>
          <w:sz w:val="28"/>
        </w:rPr>
        <w:t>事績等</w:t>
      </w:r>
      <w:proofErr w:type="gramEnd"/>
      <w:r>
        <w:rPr>
          <w:rFonts w:ascii="標楷體" w:eastAsia="標楷體" w:hAnsi="標楷體"/>
          <w:sz w:val="28"/>
        </w:rPr>
        <w:t>佐證資料，向甲方</w:t>
      </w:r>
      <w:proofErr w:type="gramStart"/>
      <w:r>
        <w:rPr>
          <w:rFonts w:ascii="標楷體" w:eastAsia="標楷體" w:hAnsi="標楷體"/>
          <w:sz w:val="28"/>
        </w:rPr>
        <w:t>申請增分計</w:t>
      </w:r>
      <w:proofErr w:type="gramEnd"/>
      <w:r>
        <w:rPr>
          <w:rFonts w:ascii="標楷體" w:eastAsia="標楷體" w:hAnsi="標楷體"/>
          <w:sz w:val="28"/>
        </w:rPr>
        <w:t>點。但乙方有該辦法所定之不良履約情事時，甲方應依該辦法給予扣分記點。</w:t>
      </w:r>
    </w:p>
    <w:p w14:paraId="31BA9928"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甲方於乙方履約中，若可預見其履約瑕疵，或其有其他違反契約之情事者，得通知乙方限期改善。</w:t>
      </w:r>
    </w:p>
    <w:p w14:paraId="5E925877"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w:t>
      </w:r>
      <w:proofErr w:type="gramStart"/>
      <w:r>
        <w:rPr>
          <w:rFonts w:ascii="標楷體" w:eastAsia="標楷體" w:hAnsi="標楷體"/>
          <w:sz w:val="28"/>
        </w:rPr>
        <w:t>不</w:t>
      </w:r>
      <w:proofErr w:type="gramEnd"/>
      <w:r>
        <w:rPr>
          <w:rFonts w:ascii="標楷體" w:eastAsia="標楷體" w:hAnsi="標楷體"/>
          <w:sz w:val="28"/>
        </w:rPr>
        <w:t>於前款期限內，依照改善或履行者，甲方得</w:t>
      </w:r>
      <w:proofErr w:type="gramStart"/>
      <w:r>
        <w:rPr>
          <w:rFonts w:ascii="標楷體" w:eastAsia="標楷體" w:hAnsi="標楷體"/>
          <w:sz w:val="28"/>
        </w:rPr>
        <w:t>採</w:t>
      </w:r>
      <w:proofErr w:type="gramEnd"/>
      <w:r>
        <w:rPr>
          <w:rFonts w:ascii="標楷體" w:eastAsia="標楷體" w:hAnsi="標楷體"/>
          <w:sz w:val="28"/>
        </w:rPr>
        <w:t>行下列措施：</w:t>
      </w:r>
    </w:p>
    <w:p w14:paraId="2F58AB44" w14:textId="77777777" w:rsidR="004601FE" w:rsidRDefault="00000000">
      <w:pPr>
        <w:pStyle w:val="3"/>
        <w:numPr>
          <w:ilvl w:val="0"/>
          <w:numId w:val="156"/>
        </w:numPr>
        <w:tabs>
          <w:tab w:val="left" w:pos="1808"/>
          <w:tab w:val="left" w:pos="3062"/>
        </w:tabs>
        <w:spacing w:before="0" w:line="400" w:lineRule="exact"/>
        <w:ind w:left="1701" w:hanging="737"/>
        <w:rPr>
          <w:rFonts w:ascii="標楷體" w:eastAsia="標楷體" w:hAnsi="標楷體"/>
        </w:rPr>
      </w:pPr>
      <w:r>
        <w:rPr>
          <w:rFonts w:ascii="標楷體" w:eastAsia="標楷體" w:hAnsi="標楷體"/>
        </w:rPr>
        <w:t>自行或使第三人改善或繼續其工作，其風險及費用由乙方負擔。</w:t>
      </w:r>
    </w:p>
    <w:p w14:paraId="77AF27F7" w14:textId="77777777" w:rsidR="004601FE" w:rsidRDefault="00000000">
      <w:pPr>
        <w:pStyle w:val="3"/>
        <w:numPr>
          <w:ilvl w:val="0"/>
          <w:numId w:val="42"/>
        </w:numPr>
        <w:tabs>
          <w:tab w:val="left" w:pos="1808"/>
          <w:tab w:val="left" w:pos="3062"/>
        </w:tabs>
        <w:spacing w:before="0" w:line="400" w:lineRule="exact"/>
        <w:ind w:left="1701" w:hanging="737"/>
        <w:rPr>
          <w:rFonts w:ascii="標楷體" w:eastAsia="標楷體" w:hAnsi="標楷體"/>
        </w:rPr>
      </w:pPr>
      <w:r>
        <w:rPr>
          <w:rFonts w:ascii="標楷體" w:eastAsia="標楷體" w:hAnsi="標楷體"/>
        </w:rPr>
        <w:t>終止或解除契約，並得請求損害賠償。</w:t>
      </w:r>
    </w:p>
    <w:p w14:paraId="159D2DE3" w14:textId="77777777" w:rsidR="004601FE" w:rsidRDefault="00000000">
      <w:pPr>
        <w:pStyle w:val="3"/>
        <w:numPr>
          <w:ilvl w:val="0"/>
          <w:numId w:val="42"/>
        </w:numPr>
        <w:tabs>
          <w:tab w:val="left" w:pos="1808"/>
          <w:tab w:val="left" w:pos="3062"/>
        </w:tabs>
        <w:spacing w:before="0" w:line="400" w:lineRule="exact"/>
        <w:ind w:left="1701" w:hanging="737"/>
        <w:rPr>
          <w:rFonts w:ascii="標楷體" w:eastAsia="標楷體" w:hAnsi="標楷體"/>
        </w:rPr>
      </w:pPr>
      <w:r>
        <w:rPr>
          <w:rFonts w:ascii="標楷體" w:eastAsia="標楷體" w:hAnsi="標楷體"/>
        </w:rPr>
        <w:t>通知乙方暫停履約。</w:t>
      </w:r>
    </w:p>
    <w:p w14:paraId="49F61A62"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乙方提供之履約場所，各得標廠商有共同使用之需要者，乙方應與其他廠商協議或依甲方協調之結果共用場所。</w:t>
      </w:r>
    </w:p>
    <w:p w14:paraId="015EEEEF"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甲方提供或將其所有之</w:t>
      </w:r>
      <w:proofErr w:type="gramStart"/>
      <w:r>
        <w:rPr>
          <w:rFonts w:ascii="標楷體" w:eastAsia="標楷體" w:hAnsi="標楷體"/>
          <w:sz w:val="28"/>
        </w:rPr>
        <w:t>財物供乙方</w:t>
      </w:r>
      <w:proofErr w:type="gramEnd"/>
      <w:r>
        <w:rPr>
          <w:rFonts w:ascii="標楷體" w:eastAsia="標楷體" w:hAnsi="標楷體"/>
          <w:sz w:val="28"/>
        </w:rPr>
        <w:t>加工、改善或維修，其須將標的</w:t>
      </w:r>
      <w:proofErr w:type="gramStart"/>
      <w:r>
        <w:rPr>
          <w:rFonts w:ascii="標楷體" w:eastAsia="標楷體" w:hAnsi="標楷體"/>
          <w:sz w:val="28"/>
        </w:rPr>
        <w:t>運出甲方</w:t>
      </w:r>
      <w:proofErr w:type="gramEnd"/>
      <w:r>
        <w:rPr>
          <w:rFonts w:ascii="標楷體" w:eastAsia="標楷體" w:hAnsi="標楷體"/>
          <w:sz w:val="28"/>
        </w:rPr>
        <w:t>場所者，該</w:t>
      </w:r>
      <w:proofErr w:type="gramStart"/>
      <w:r>
        <w:rPr>
          <w:rFonts w:ascii="標楷體" w:eastAsia="標楷體" w:hAnsi="標楷體"/>
          <w:sz w:val="28"/>
        </w:rPr>
        <w:t>財物之滅失</w:t>
      </w:r>
      <w:proofErr w:type="gramEnd"/>
      <w:r>
        <w:rPr>
          <w:rFonts w:ascii="標楷體" w:eastAsia="標楷體" w:hAnsi="標楷體"/>
          <w:sz w:val="28"/>
        </w:rPr>
        <w:t>、減損或遭侵占時，乙方應負賠償責任。甲方並得視實際需要規定乙方繳納與標的等值或一定金額之保證金 (由</w:t>
      </w:r>
      <w:proofErr w:type="gramStart"/>
      <w:r>
        <w:rPr>
          <w:rFonts w:ascii="標楷體" w:eastAsia="標楷體" w:hAnsi="標楷體"/>
          <w:sz w:val="28"/>
        </w:rPr>
        <w:t>甲方視需要</w:t>
      </w:r>
      <w:proofErr w:type="gramEnd"/>
      <w:r>
        <w:rPr>
          <w:rFonts w:ascii="標楷體" w:eastAsia="標楷體" w:hAnsi="標楷體"/>
          <w:sz w:val="28"/>
        </w:rPr>
        <w:t>於招標時載明)。</w:t>
      </w:r>
    </w:p>
    <w:p w14:paraId="3200E552"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履約所需臨時場所，除另有規定外，由乙方自理。</w:t>
      </w:r>
    </w:p>
    <w:p w14:paraId="676A51DB"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勞工權益保障：</w:t>
      </w:r>
    </w:p>
    <w:p w14:paraId="74D32672" w14:textId="77777777" w:rsidR="004601FE" w:rsidRDefault="00000000">
      <w:pPr>
        <w:pStyle w:val="3"/>
        <w:numPr>
          <w:ilvl w:val="0"/>
          <w:numId w:val="157"/>
        </w:numPr>
        <w:spacing w:before="0" w:line="400" w:lineRule="exact"/>
        <w:ind w:left="1134" w:right="24" w:hanging="283"/>
        <w:rPr>
          <w:rFonts w:ascii="標楷體" w:eastAsia="標楷體" w:hAnsi="標楷體"/>
          <w:color w:val="000000"/>
        </w:rPr>
      </w:pPr>
      <w:r>
        <w:rPr>
          <w:rFonts w:ascii="標楷體" w:eastAsia="標楷體" w:hAnsi="標楷體"/>
          <w:color w:val="000000"/>
        </w:rPr>
        <w:t>派駐勞工（指受乙方僱用，派駐於甲方工作場所，依乙方指示完成契約所定工作項目者）權益保障：</w:t>
      </w:r>
    </w:p>
    <w:p w14:paraId="6376CA83" w14:textId="77777777" w:rsidR="004601FE" w:rsidRDefault="00000000">
      <w:pPr>
        <w:pStyle w:val="Standard"/>
        <w:numPr>
          <w:ilvl w:val="0"/>
          <w:numId w:val="158"/>
        </w:numPr>
        <w:spacing w:line="400" w:lineRule="exact"/>
        <w:jc w:val="both"/>
      </w:pPr>
      <w:r>
        <w:rPr>
          <w:rFonts w:ascii="標楷體" w:eastAsia="標楷體" w:hAnsi="標楷體"/>
          <w:color w:val="000000"/>
          <w:sz w:val="28"/>
        </w:rPr>
        <w:t>派駐勞工薪資</w:t>
      </w:r>
      <w:proofErr w:type="gramStart"/>
      <w:r>
        <w:rPr>
          <w:rFonts w:ascii="標楷體" w:eastAsia="標楷體" w:hAnsi="標楷體"/>
          <w:color w:val="000000"/>
          <w:sz w:val="28"/>
        </w:rPr>
        <w:t>採</w:t>
      </w:r>
      <w:proofErr w:type="gramEnd"/>
      <w:r>
        <w:rPr>
          <w:rFonts w:ascii="標楷體" w:eastAsia="標楷體" w:hAnsi="標楷體"/>
          <w:color w:val="000000"/>
          <w:sz w:val="28"/>
        </w:rPr>
        <w:t>固定金額</w:t>
      </w:r>
    </w:p>
    <w:p w14:paraId="5F440165" w14:textId="77777777" w:rsidR="004601FE" w:rsidRDefault="00000000">
      <w:pPr>
        <w:pStyle w:val="Standard"/>
        <w:spacing w:line="400" w:lineRule="exact"/>
        <w:ind w:left="1400"/>
        <w:jc w:val="both"/>
      </w:pPr>
      <w:proofErr w:type="gramStart"/>
      <w:r>
        <w:rPr>
          <w:rFonts w:ascii="標楷體" w:eastAsia="標楷體" w:hAnsi="標楷體" w:cs="標楷體"/>
          <w:strike/>
          <w:color w:val="000000"/>
          <w:sz w:val="28"/>
        </w:rPr>
        <w:t>█</w:t>
      </w:r>
      <w:proofErr w:type="gramEnd"/>
      <w:r>
        <w:rPr>
          <w:rFonts w:ascii="標楷體" w:eastAsia="標楷體" w:hAnsi="標楷體"/>
          <w:color w:val="000000"/>
          <w:sz w:val="28"/>
        </w:rPr>
        <w:t>按月計酬。每月薪資不得少於勞動基準法規定之最低基本工資；在甲方提供服務期間如不足1個月，以每月薪資除以當月日曆天數後，按實際工作日數 (含期間之休息日及例假日)比例核算。</w:t>
      </w:r>
    </w:p>
    <w:p w14:paraId="4EF6588E" w14:textId="77777777" w:rsidR="004601FE" w:rsidRDefault="00000000">
      <w:pPr>
        <w:pStyle w:val="Standard"/>
        <w:spacing w:line="400" w:lineRule="exact"/>
        <w:ind w:left="1417"/>
        <w:jc w:val="both"/>
      </w:pPr>
      <w:proofErr w:type="gramStart"/>
      <w:r>
        <w:rPr>
          <w:rFonts w:ascii="標楷體" w:eastAsia="標楷體" w:hAnsi="標楷體" w:cs="標楷體"/>
          <w:strike/>
          <w:color w:val="000000"/>
          <w:sz w:val="28"/>
        </w:rPr>
        <w:t>█</w:t>
      </w:r>
      <w:proofErr w:type="gramEnd"/>
      <w:r>
        <w:rPr>
          <w:rFonts w:ascii="標楷體" w:eastAsia="標楷體" w:hAnsi="標楷體"/>
          <w:color w:val="000000"/>
          <w:sz w:val="28"/>
        </w:rPr>
        <w:t>按日計酬。每日薪資於法定正常工作時間內不得少於勞動基準法基本工資之每小時基本工資額乘以工作時數之金額。</w:t>
      </w:r>
    </w:p>
    <w:p w14:paraId="5BB029C2" w14:textId="77777777" w:rsidR="004601FE" w:rsidRDefault="00000000">
      <w:pPr>
        <w:pStyle w:val="Standard"/>
        <w:spacing w:line="400" w:lineRule="exact"/>
        <w:ind w:left="1361" w:firstLine="57"/>
        <w:jc w:val="both"/>
      </w:pPr>
      <w:proofErr w:type="gramStart"/>
      <w:r>
        <w:rPr>
          <w:rFonts w:ascii="標楷體" w:eastAsia="標楷體" w:hAnsi="標楷體" w:cs="標楷體"/>
          <w:strike/>
          <w:color w:val="000000"/>
          <w:sz w:val="28"/>
        </w:rPr>
        <w:t>█</w:t>
      </w:r>
      <w:proofErr w:type="gramEnd"/>
      <w:r>
        <w:rPr>
          <w:rFonts w:ascii="標楷體" w:eastAsia="標楷體" w:hAnsi="標楷體"/>
          <w:color w:val="000000"/>
          <w:sz w:val="28"/>
        </w:rPr>
        <w:t>按時計酬。每小時薪資不得低於勞動基準法基本工資之每小時基本工資額</w:t>
      </w:r>
      <w:proofErr w:type="gramStart"/>
      <w:r>
        <w:rPr>
          <w:rFonts w:ascii="標楷體" w:eastAsia="標楷體" w:hAnsi="標楷體"/>
          <w:color w:val="000000"/>
          <w:sz w:val="28"/>
        </w:rPr>
        <w:t>）</w:t>
      </w:r>
      <w:proofErr w:type="gramEnd"/>
      <w:r>
        <w:rPr>
          <w:rFonts w:ascii="標楷體" w:eastAsia="標楷體" w:hAnsi="標楷體"/>
          <w:color w:val="000000"/>
          <w:sz w:val="28"/>
        </w:rPr>
        <w:t>。</w:t>
      </w:r>
    </w:p>
    <w:p w14:paraId="103EE014" w14:textId="77777777" w:rsidR="004601FE" w:rsidRDefault="00000000">
      <w:pPr>
        <w:pStyle w:val="Standard"/>
        <w:numPr>
          <w:ilvl w:val="0"/>
          <w:numId w:val="124"/>
        </w:numPr>
        <w:spacing w:line="400" w:lineRule="exact"/>
        <w:jc w:val="both"/>
        <w:rPr>
          <w:rFonts w:ascii="標楷體" w:eastAsia="標楷體" w:hAnsi="標楷體"/>
          <w:sz w:val="28"/>
        </w:rPr>
      </w:pPr>
      <w:r>
        <w:rPr>
          <w:rFonts w:ascii="標楷體" w:eastAsia="標楷體" w:hAnsi="標楷體"/>
          <w:sz w:val="28"/>
        </w:rPr>
        <w:t>乙方對於</w:t>
      </w:r>
      <w:proofErr w:type="gramStart"/>
      <w:r>
        <w:rPr>
          <w:rFonts w:ascii="標楷體" w:eastAsia="標楷體" w:hAnsi="標楷體"/>
          <w:sz w:val="28"/>
        </w:rPr>
        <w:t>派至甲方</w:t>
      </w:r>
      <w:proofErr w:type="gramEnd"/>
      <w:r>
        <w:rPr>
          <w:rFonts w:ascii="標楷體" w:eastAsia="標楷體" w:hAnsi="標楷體"/>
          <w:sz w:val="28"/>
        </w:rPr>
        <w:t>提供勞務之派駐勞工，其請假、特別休假(含年資</w:t>
      </w:r>
      <w:proofErr w:type="gramStart"/>
      <w:r>
        <w:rPr>
          <w:rFonts w:ascii="標楷體" w:eastAsia="標楷體" w:hAnsi="標楷體"/>
          <w:sz w:val="28"/>
        </w:rPr>
        <w:t>併</w:t>
      </w:r>
      <w:proofErr w:type="gramEnd"/>
      <w:r>
        <w:rPr>
          <w:rFonts w:ascii="標楷體" w:eastAsia="標楷體" w:hAnsi="標楷體"/>
          <w:sz w:val="28"/>
        </w:rPr>
        <w:t>計給予)、加班(延長工作時間)及年終獎金(獎金或分配</w:t>
      </w:r>
      <w:r>
        <w:rPr>
          <w:rFonts w:ascii="標楷體" w:eastAsia="標楷體" w:hAnsi="標楷體"/>
          <w:sz w:val="28"/>
        </w:rPr>
        <w:lastRenderedPageBreak/>
        <w:t>紅利)等工資給付之勞動條件，應依勞動基準法暨其施行細則、勞工請假規則及性別工作平等法規定辦理。</w:t>
      </w:r>
    </w:p>
    <w:p w14:paraId="5727289F" w14:textId="77777777" w:rsidR="004601FE" w:rsidRDefault="00000000">
      <w:pPr>
        <w:pStyle w:val="Standard"/>
        <w:numPr>
          <w:ilvl w:val="0"/>
          <w:numId w:val="124"/>
        </w:numPr>
        <w:spacing w:line="400" w:lineRule="exact"/>
        <w:jc w:val="both"/>
        <w:rPr>
          <w:rFonts w:ascii="標楷體" w:eastAsia="標楷體" w:hAnsi="標楷體"/>
          <w:sz w:val="28"/>
        </w:rPr>
      </w:pPr>
      <w:r>
        <w:rPr>
          <w:rFonts w:ascii="標楷體" w:eastAsia="標楷體" w:hAnsi="標楷體"/>
          <w:sz w:val="28"/>
        </w:rPr>
        <w:t>乙方對於</w:t>
      </w:r>
      <w:proofErr w:type="gramStart"/>
      <w:r>
        <w:rPr>
          <w:rFonts w:ascii="標楷體" w:eastAsia="標楷體" w:hAnsi="標楷體"/>
          <w:sz w:val="28"/>
        </w:rPr>
        <w:t>派至甲方</w:t>
      </w:r>
      <w:proofErr w:type="gramEnd"/>
      <w:r>
        <w:rPr>
          <w:rFonts w:ascii="標楷體" w:eastAsia="標楷體" w:hAnsi="標楷體"/>
          <w:sz w:val="28"/>
        </w:rPr>
        <w:t>提供勞務之派駐勞工，應落實消除對婦女一切形式歧視公約施行法、性別工作平等法之性別歧視禁止、性騷擾防治及性別工作平等措施規定。</w:t>
      </w:r>
    </w:p>
    <w:p w14:paraId="144E2EEF" w14:textId="77777777" w:rsidR="004601FE" w:rsidRDefault="00000000">
      <w:pPr>
        <w:pStyle w:val="Standard"/>
        <w:numPr>
          <w:ilvl w:val="0"/>
          <w:numId w:val="124"/>
        </w:numPr>
        <w:spacing w:line="400" w:lineRule="exact"/>
        <w:jc w:val="both"/>
        <w:rPr>
          <w:rFonts w:ascii="標楷體" w:eastAsia="標楷體" w:hAnsi="標楷體"/>
          <w:sz w:val="28"/>
        </w:rPr>
      </w:pPr>
      <w:r>
        <w:rPr>
          <w:rFonts w:ascii="標楷體" w:eastAsia="標楷體" w:hAnsi="標楷體"/>
          <w:sz w:val="28"/>
        </w:rPr>
        <w:t>乙方不得因派駐勞工提出申訴（含性騷擾）或協助他人申訴（含性騷擾），而予以解僱、調職或其他不利之處分。</w:t>
      </w:r>
    </w:p>
    <w:p w14:paraId="166B5221" w14:textId="77777777" w:rsidR="004601FE" w:rsidRDefault="00000000">
      <w:pPr>
        <w:pStyle w:val="Standard"/>
        <w:numPr>
          <w:ilvl w:val="0"/>
          <w:numId w:val="124"/>
        </w:numPr>
        <w:spacing w:line="400" w:lineRule="exact"/>
        <w:jc w:val="both"/>
        <w:rPr>
          <w:rFonts w:ascii="標楷體" w:eastAsia="標楷體" w:hAnsi="標楷體"/>
          <w:sz w:val="28"/>
        </w:rPr>
      </w:pPr>
      <w:r>
        <w:rPr>
          <w:rFonts w:ascii="標楷體" w:eastAsia="標楷體" w:hAnsi="標楷體"/>
          <w:sz w:val="28"/>
        </w:rPr>
        <w:t>其他：_______________</w:t>
      </w:r>
    </w:p>
    <w:p w14:paraId="2E3A8485"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甲方發現乙方違反相關勞動法令、性別工作平等法等情事時，檢附具體事證，主動通知當地勞工主管機關或勞工保險局（有關勞工保險、勞工職業災害保險投保及勞工退休金提繳事項）依法查處。</w:t>
      </w:r>
    </w:p>
    <w:p w14:paraId="15FAB591"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甲方每__</w:t>
      </w:r>
      <w:proofErr w:type="gramStart"/>
      <w:r>
        <w:rPr>
          <w:rFonts w:ascii="標楷體" w:eastAsia="標楷體" w:hAnsi="標楷體"/>
        </w:rPr>
        <w:t>個</w:t>
      </w:r>
      <w:proofErr w:type="gramEnd"/>
      <w:r>
        <w:rPr>
          <w:rFonts w:ascii="標楷體" w:eastAsia="標楷體" w:hAnsi="標楷體"/>
        </w:rPr>
        <w:t>月(由甲方於招標時載明；未</w:t>
      </w:r>
      <w:proofErr w:type="gramStart"/>
      <w:r>
        <w:rPr>
          <w:rFonts w:ascii="標楷體" w:eastAsia="標楷體" w:hAnsi="標楷體"/>
        </w:rPr>
        <w:t>載明者</w:t>
      </w:r>
      <w:proofErr w:type="gramEnd"/>
      <w:r>
        <w:rPr>
          <w:rFonts w:ascii="標楷體" w:eastAsia="標楷體" w:hAnsi="標楷體"/>
        </w:rPr>
        <w:t>，為每1個月)定期抽訪派駐勞工，以瞭解乙方是否如期依約履行其保障勞工權益之義務。</w:t>
      </w:r>
    </w:p>
    <w:p w14:paraId="4E142795"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甲方發現乙方未依約履行保障勞工權益之義務，經查證屬實，除有不可抗力或不可歸責於乙方事由者外，</w:t>
      </w:r>
      <w:proofErr w:type="gramStart"/>
      <w:r>
        <w:rPr>
          <w:rFonts w:ascii="標楷體" w:eastAsia="標楷體" w:hAnsi="標楷體"/>
        </w:rPr>
        <w:t>依本目約定</w:t>
      </w:r>
      <w:proofErr w:type="gramEnd"/>
      <w:r>
        <w:rPr>
          <w:rFonts w:ascii="標楷體" w:eastAsia="標楷體" w:hAnsi="標楷體"/>
        </w:rPr>
        <w:t>計算違約金，如有減省費用或不當利益情形，扣減或追償契約價金。</w:t>
      </w:r>
      <w:proofErr w:type="gramStart"/>
      <w:r>
        <w:rPr>
          <w:rFonts w:ascii="標楷體" w:eastAsia="標楷體" w:hAnsi="標楷體"/>
        </w:rPr>
        <w:t>本目所</w:t>
      </w:r>
      <w:proofErr w:type="gramEnd"/>
      <w:r>
        <w:rPr>
          <w:rFonts w:ascii="標楷體" w:eastAsia="標楷體" w:hAnsi="標楷體"/>
        </w:rPr>
        <w:t>定違約金情形如下，每點新臺幣______元（由甲方於招標時載明，未載明者每點以新臺幣500元計），其總額以契約價金總額之20%為上限（以下各子目所載計罰點數，各機關得於招標文件視個案需要調整之）：</w:t>
      </w:r>
    </w:p>
    <w:p w14:paraId="763F69E6" w14:textId="77777777" w:rsidR="004601FE" w:rsidRDefault="00000000">
      <w:pPr>
        <w:pStyle w:val="Standard"/>
        <w:numPr>
          <w:ilvl w:val="0"/>
          <w:numId w:val="159"/>
        </w:numPr>
        <w:spacing w:line="400" w:lineRule="exact"/>
        <w:jc w:val="both"/>
        <w:rPr>
          <w:rFonts w:ascii="標楷體" w:eastAsia="標楷體" w:hAnsi="標楷體"/>
          <w:sz w:val="28"/>
        </w:rPr>
      </w:pPr>
      <w:r>
        <w:rPr>
          <w:rFonts w:ascii="標楷體" w:eastAsia="標楷體" w:hAnsi="標楷體"/>
          <w:sz w:val="28"/>
        </w:rPr>
        <w:t>未依第1目第1子目至第5子目約定辦理者，每一人依每一</w:t>
      </w:r>
      <w:proofErr w:type="gramStart"/>
      <w:r>
        <w:rPr>
          <w:rFonts w:ascii="標楷體" w:eastAsia="標楷體" w:hAnsi="標楷體"/>
          <w:sz w:val="28"/>
        </w:rPr>
        <w:t>事件計罰1點</w:t>
      </w:r>
      <w:proofErr w:type="gramEnd"/>
      <w:r>
        <w:rPr>
          <w:rFonts w:ascii="標楷體" w:eastAsia="標楷體" w:hAnsi="標楷體"/>
          <w:sz w:val="28"/>
        </w:rPr>
        <w:t>，限期改正仍未改正者，按次</w:t>
      </w:r>
      <w:proofErr w:type="gramStart"/>
      <w:r>
        <w:rPr>
          <w:rFonts w:ascii="標楷體" w:eastAsia="標楷體" w:hAnsi="標楷體"/>
          <w:sz w:val="28"/>
        </w:rPr>
        <w:t>連續計罰</w:t>
      </w:r>
      <w:proofErr w:type="gramEnd"/>
      <w:r>
        <w:rPr>
          <w:rFonts w:ascii="標楷體" w:eastAsia="標楷體" w:hAnsi="標楷體"/>
          <w:sz w:val="28"/>
        </w:rPr>
        <w:t>。</w:t>
      </w:r>
    </w:p>
    <w:p w14:paraId="79CE9689" w14:textId="77777777" w:rsidR="004601FE" w:rsidRDefault="00000000">
      <w:pPr>
        <w:pStyle w:val="Standard"/>
        <w:numPr>
          <w:ilvl w:val="0"/>
          <w:numId w:val="40"/>
        </w:numPr>
        <w:spacing w:line="400" w:lineRule="exact"/>
        <w:jc w:val="both"/>
        <w:rPr>
          <w:rFonts w:ascii="標楷體" w:eastAsia="標楷體" w:hAnsi="標楷體"/>
          <w:sz w:val="28"/>
        </w:rPr>
      </w:pPr>
      <w:r>
        <w:rPr>
          <w:rFonts w:ascii="標楷體" w:eastAsia="標楷體" w:hAnsi="標楷體"/>
          <w:sz w:val="28"/>
        </w:rPr>
        <w:t>其他：_________</w:t>
      </w:r>
    </w:p>
    <w:p w14:paraId="0571FAE3" w14:textId="77777777" w:rsidR="004601FE" w:rsidRDefault="00000000">
      <w:pPr>
        <w:pStyle w:val="3"/>
        <w:numPr>
          <w:ilvl w:val="0"/>
          <w:numId w:val="126"/>
        </w:numPr>
        <w:spacing w:before="0" w:line="400" w:lineRule="exact"/>
        <w:ind w:left="1134" w:right="24" w:hanging="283"/>
      </w:pPr>
      <w:r>
        <w:rPr>
          <w:rFonts w:ascii="標楷體" w:eastAsia="標楷體" w:hAnsi="標楷體"/>
        </w:rPr>
        <w:t>甲方應提供內部申訴管道予派駐勞工，包括受理單位、申訴方式及流程等，並公告於甲方網站及工作場所顯著之處，並適時向派駐勞工宣導。甲方於受理後，應妥為處理，並回復當事人</w:t>
      </w:r>
      <w:r>
        <w:rPr>
          <w:rFonts w:ascii="標楷體" w:eastAsia="標楷體" w:hAnsi="標楷體"/>
          <w:color w:val="000000"/>
          <w:szCs w:val="28"/>
        </w:rPr>
        <w:t>及知會廠商</w:t>
      </w:r>
      <w:r>
        <w:rPr>
          <w:rFonts w:ascii="標楷體" w:eastAsia="標楷體" w:hAnsi="標楷體"/>
        </w:rPr>
        <w:t>。</w:t>
      </w:r>
    </w:p>
    <w:p w14:paraId="00B28659"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派駐勞工如遭受甲方所屬人員性騷擾時，經調查屬實，甲方應對所屬人員懲處，並將結果告知乙方及當事人。</w:t>
      </w:r>
    </w:p>
    <w:p w14:paraId="5BD8BA6E"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甲方不得自行招募人員，再轉由乙方僱用後派駐於甲方工作，亦不得要求乙方僱用特定人員派駐於甲方工作。</w:t>
      </w:r>
    </w:p>
    <w:p w14:paraId="2474ED59" w14:textId="77777777" w:rsidR="004601FE" w:rsidRDefault="00000000">
      <w:pPr>
        <w:pStyle w:val="3"/>
        <w:numPr>
          <w:ilvl w:val="0"/>
          <w:numId w:val="126"/>
        </w:numPr>
        <w:spacing w:before="0" w:line="400" w:lineRule="exact"/>
        <w:ind w:left="1134" w:right="24" w:hanging="283"/>
        <w:rPr>
          <w:rFonts w:ascii="標楷體" w:eastAsia="標楷體" w:hAnsi="標楷體"/>
        </w:rPr>
      </w:pPr>
      <w:r>
        <w:rPr>
          <w:rFonts w:ascii="標楷體" w:eastAsia="標楷體" w:hAnsi="標楷體"/>
        </w:rPr>
        <w:t>乙方</w:t>
      </w:r>
      <w:proofErr w:type="gramStart"/>
      <w:r>
        <w:rPr>
          <w:rFonts w:ascii="標楷體" w:eastAsia="標楷體" w:hAnsi="標楷體"/>
        </w:rPr>
        <w:t>派至甲方</w:t>
      </w:r>
      <w:proofErr w:type="gramEnd"/>
      <w:r>
        <w:rPr>
          <w:rFonts w:ascii="標楷體" w:eastAsia="標楷體" w:hAnsi="標楷體"/>
        </w:rPr>
        <w:t>提供勞務之派駐勞工，依相關勞動法令或性別工作平等法規定請假者，乙方應指派相同資格及能力人員代理並須經甲方同意，甲方</w:t>
      </w:r>
      <w:proofErr w:type="gramStart"/>
      <w:r>
        <w:rPr>
          <w:rFonts w:ascii="標楷體" w:eastAsia="標楷體" w:hAnsi="標楷體"/>
        </w:rPr>
        <w:t>不</w:t>
      </w:r>
      <w:proofErr w:type="gramEnd"/>
      <w:r>
        <w:rPr>
          <w:rFonts w:ascii="標楷體" w:eastAsia="標楷體" w:hAnsi="標楷體"/>
        </w:rPr>
        <w:t>另行支付費用：每人每次請假超過___工作天或每人每月請假累計超過___日(由</w:t>
      </w:r>
      <w:proofErr w:type="gramStart"/>
      <w:r>
        <w:rPr>
          <w:rFonts w:ascii="標楷體" w:eastAsia="標楷體" w:hAnsi="標楷體"/>
        </w:rPr>
        <w:t>甲方視個案</w:t>
      </w:r>
      <w:proofErr w:type="gramEnd"/>
      <w:r>
        <w:rPr>
          <w:rFonts w:ascii="標楷體" w:eastAsia="標楷體" w:hAnsi="標楷體"/>
        </w:rPr>
        <w:t>性質於招標文件載明，未載</w:t>
      </w:r>
      <w:proofErr w:type="gramStart"/>
      <w:r>
        <w:rPr>
          <w:rFonts w:ascii="標楷體" w:eastAsia="標楷體" w:hAnsi="標楷體"/>
        </w:rPr>
        <w:t>明者均為</w:t>
      </w:r>
      <w:proofErr w:type="gramEnd"/>
      <w:r>
        <w:rPr>
          <w:rFonts w:ascii="標楷體" w:eastAsia="標楷體" w:hAnsi="標楷體"/>
        </w:rPr>
        <w:t>2日)；但法定天數內之婚假、喪假、產假(包含流產假)，或特別休假，乙方須指派人員代理。</w:t>
      </w:r>
    </w:p>
    <w:p w14:paraId="34C2370A" w14:textId="77777777" w:rsidR="004601FE" w:rsidRDefault="00000000">
      <w:pPr>
        <w:pStyle w:val="Standard"/>
        <w:spacing w:line="400" w:lineRule="exact"/>
        <w:ind w:left="1078" w:right="57" w:firstLine="2"/>
        <w:jc w:val="both"/>
        <w:rPr>
          <w:rFonts w:ascii="標楷體" w:eastAsia="標楷體" w:hAnsi="標楷體"/>
          <w:sz w:val="28"/>
        </w:rPr>
      </w:pPr>
      <w:r>
        <w:rPr>
          <w:rFonts w:ascii="標楷體" w:eastAsia="標楷體" w:hAnsi="標楷體"/>
          <w:sz w:val="28"/>
        </w:rPr>
        <w:lastRenderedPageBreak/>
        <w:t>上開派駐勞工請假，其屬依法令</w:t>
      </w:r>
      <w:proofErr w:type="gramStart"/>
      <w:r>
        <w:rPr>
          <w:rFonts w:ascii="標楷體" w:eastAsia="標楷體" w:hAnsi="標楷體"/>
          <w:sz w:val="28"/>
        </w:rPr>
        <w:t>不</w:t>
      </w:r>
      <w:proofErr w:type="gramEnd"/>
      <w:r>
        <w:rPr>
          <w:rFonts w:ascii="標楷體" w:eastAsia="標楷體" w:hAnsi="標楷體"/>
          <w:sz w:val="28"/>
        </w:rPr>
        <w:t>給付全部或部分薪資者，甲方應比照扣除契約價金。</w:t>
      </w:r>
      <w:proofErr w:type="gramStart"/>
      <w:r>
        <w:rPr>
          <w:rFonts w:ascii="標楷體" w:eastAsia="標楷體" w:hAnsi="標楷體"/>
          <w:sz w:val="28"/>
        </w:rPr>
        <w:t>另上開</w:t>
      </w:r>
      <w:proofErr w:type="gramEnd"/>
      <w:r>
        <w:rPr>
          <w:rFonts w:ascii="標楷體" w:eastAsia="標楷體" w:hAnsi="標楷體"/>
          <w:sz w:val="28"/>
        </w:rPr>
        <w:t>規定乙方應派員代理而未派相當之勞工代理者，甲方將扣除契約相當金額，扣除金額之計算方式如下（由甲方於招標時載明），乙方不得將未派員代理遭受</w:t>
      </w:r>
      <w:proofErr w:type="gramStart"/>
      <w:r>
        <w:rPr>
          <w:rFonts w:ascii="標楷體" w:eastAsia="標楷體" w:hAnsi="標楷體"/>
          <w:sz w:val="28"/>
        </w:rPr>
        <w:t>甲方扣款</w:t>
      </w:r>
      <w:proofErr w:type="gramEnd"/>
      <w:r>
        <w:rPr>
          <w:rFonts w:ascii="標楷體" w:eastAsia="標楷體" w:hAnsi="標楷體"/>
          <w:sz w:val="28"/>
        </w:rPr>
        <w:t>之金額轉嫁予請假之派駐勞工負擔或採取其他不利派駐勞工之作為：</w:t>
      </w:r>
    </w:p>
    <w:p w14:paraId="19C64DF5" w14:textId="77777777" w:rsidR="004601FE" w:rsidRDefault="00000000">
      <w:pPr>
        <w:pStyle w:val="Standard"/>
        <w:numPr>
          <w:ilvl w:val="0"/>
          <w:numId w:val="160"/>
        </w:numPr>
        <w:spacing w:line="400" w:lineRule="exact"/>
        <w:jc w:val="both"/>
      </w:pPr>
      <w:r>
        <w:rPr>
          <w:rFonts w:ascii="標楷體" w:eastAsia="標楷體" w:hAnsi="標楷體" w:cs="標楷體"/>
          <w:sz w:val="28"/>
        </w:rPr>
        <w:t>□</w:t>
      </w:r>
      <w:r>
        <w:rPr>
          <w:rFonts w:ascii="標楷體" w:eastAsia="標楷體" w:hAnsi="標楷體"/>
          <w:sz w:val="28"/>
        </w:rPr>
        <w:t>依每人每月薪資，除以___小時(由甲方於招標時載明；未</w:t>
      </w:r>
      <w:proofErr w:type="gramStart"/>
      <w:r>
        <w:rPr>
          <w:rFonts w:ascii="標楷體" w:eastAsia="標楷體" w:hAnsi="標楷體"/>
          <w:sz w:val="28"/>
        </w:rPr>
        <w:t>載明者</w:t>
      </w:r>
      <w:proofErr w:type="gramEnd"/>
      <w:r>
        <w:rPr>
          <w:rFonts w:ascii="標楷體" w:eastAsia="標楷體" w:hAnsi="標楷體"/>
          <w:sz w:val="28"/>
        </w:rPr>
        <w:t>，為240小時)為單價小時基準，乘以未派相當之勞工代理之時數。</w:t>
      </w:r>
    </w:p>
    <w:p w14:paraId="67A962E1" w14:textId="77777777" w:rsidR="004601FE" w:rsidRDefault="00000000">
      <w:pPr>
        <w:pStyle w:val="Standard"/>
        <w:numPr>
          <w:ilvl w:val="0"/>
          <w:numId w:val="39"/>
        </w:numPr>
        <w:spacing w:line="400" w:lineRule="exact"/>
        <w:jc w:val="both"/>
      </w:pPr>
      <w:r>
        <w:rPr>
          <w:rFonts w:ascii="標楷體" w:eastAsia="標楷體" w:hAnsi="標楷體" w:cs="標楷體"/>
          <w:sz w:val="28"/>
        </w:rPr>
        <w:t>□</w:t>
      </w:r>
      <w:r>
        <w:rPr>
          <w:rFonts w:ascii="標楷體" w:eastAsia="標楷體" w:hAnsi="標楷體"/>
          <w:sz w:val="28"/>
        </w:rPr>
        <w:t>依每人每月之契約價金扣除乙方應提繳之勞工退休金、勞工保險費、就業保險費、工資墊償基金、勞工職業災害保險費、全民健保費、廠商管理費、利潤及稅捐，除以___小時(由甲方於招標時載明；未</w:t>
      </w:r>
      <w:proofErr w:type="gramStart"/>
      <w:r>
        <w:rPr>
          <w:rFonts w:ascii="標楷體" w:eastAsia="標楷體" w:hAnsi="標楷體"/>
          <w:sz w:val="28"/>
        </w:rPr>
        <w:t>載明者</w:t>
      </w:r>
      <w:proofErr w:type="gramEnd"/>
      <w:r>
        <w:rPr>
          <w:rFonts w:ascii="標楷體" w:eastAsia="標楷體" w:hAnsi="標楷體"/>
          <w:sz w:val="28"/>
        </w:rPr>
        <w:t>，為240小時)為單價小時基準，乘以未派相當之勞工代理之時數。</w:t>
      </w:r>
    </w:p>
    <w:p w14:paraId="68433863" w14:textId="77777777" w:rsidR="004601FE" w:rsidRDefault="00000000">
      <w:pPr>
        <w:pStyle w:val="Standard"/>
        <w:numPr>
          <w:ilvl w:val="0"/>
          <w:numId w:val="39"/>
        </w:numPr>
        <w:spacing w:line="400" w:lineRule="exact"/>
        <w:jc w:val="both"/>
      </w:pPr>
      <w:r>
        <w:rPr>
          <w:rFonts w:ascii="標楷體" w:eastAsia="標楷體" w:hAnsi="標楷體" w:cs="標楷體"/>
          <w:sz w:val="28"/>
        </w:rPr>
        <w:t>□</w:t>
      </w:r>
      <w:r>
        <w:rPr>
          <w:rFonts w:ascii="標楷體" w:eastAsia="標楷體" w:hAnsi="標楷體"/>
          <w:sz w:val="28"/>
        </w:rPr>
        <w:t>其他：_________________________。</w:t>
      </w:r>
    </w:p>
    <w:p w14:paraId="75D72852"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其他(由</w:t>
      </w:r>
      <w:proofErr w:type="gramStart"/>
      <w:r>
        <w:rPr>
          <w:rFonts w:ascii="標楷體" w:eastAsia="標楷體" w:hAnsi="標楷體"/>
          <w:sz w:val="28"/>
        </w:rPr>
        <w:t>甲方擇需要</w:t>
      </w:r>
      <w:proofErr w:type="gramEnd"/>
      <w:r>
        <w:rPr>
          <w:rFonts w:ascii="標楷體" w:eastAsia="標楷體" w:hAnsi="標楷體"/>
          <w:sz w:val="28"/>
        </w:rPr>
        <w:t>者於招標時載明)：</w:t>
      </w:r>
    </w:p>
    <w:p w14:paraId="5A32C361" w14:textId="77777777" w:rsidR="004601FE" w:rsidRDefault="00000000">
      <w:pPr>
        <w:pStyle w:val="Standard"/>
        <w:spacing w:line="400" w:lineRule="exact"/>
        <w:ind w:left="1418" w:right="57" w:hanging="284"/>
        <w:jc w:val="both"/>
      </w:pPr>
      <w:r>
        <w:rPr>
          <w:rFonts w:ascii="標楷體" w:eastAsia="標楷體" w:hAnsi="標楷體" w:cs="標楷體"/>
          <w:sz w:val="28"/>
        </w:rPr>
        <w:t>□</w:t>
      </w:r>
      <w:r>
        <w:rPr>
          <w:rFonts w:ascii="標楷體" w:eastAsia="標楷體" w:hAnsi="標楷體"/>
          <w:sz w:val="28"/>
        </w:rPr>
        <w:t>履約標的涉及國家安全資訊、國家機密資訊、國家安全技術、國家機密技術之領域，不允許未具中華民國國民身分者提供履約服務。</w:t>
      </w:r>
    </w:p>
    <w:p w14:paraId="687E4829" w14:textId="77777777" w:rsidR="004601FE" w:rsidRDefault="00000000">
      <w:pPr>
        <w:pStyle w:val="Standard"/>
        <w:spacing w:line="400" w:lineRule="exact"/>
        <w:ind w:left="1418" w:right="57" w:hanging="284"/>
        <w:jc w:val="both"/>
      </w:pPr>
      <w:r>
        <w:rPr>
          <w:rFonts w:ascii="標楷體" w:eastAsia="標楷體" w:hAnsi="標楷體" w:cs="標楷體"/>
          <w:sz w:val="28"/>
        </w:rPr>
        <w:t>□</w:t>
      </w:r>
      <w:r>
        <w:rPr>
          <w:rFonts w:ascii="標楷體" w:eastAsia="標楷體" w:hAnsi="標楷體"/>
          <w:sz w:val="28"/>
        </w:rPr>
        <w:t>其他：__________________。</w:t>
      </w:r>
    </w:p>
    <w:p w14:paraId="4FA34AA0" w14:textId="77777777" w:rsidR="004601FE" w:rsidRDefault="00000000">
      <w:pPr>
        <w:pStyle w:val="Standard"/>
        <w:numPr>
          <w:ilvl w:val="0"/>
          <w:numId w:val="103"/>
        </w:numPr>
        <w:spacing w:line="400" w:lineRule="exact"/>
        <w:ind w:left="1134" w:hanging="850"/>
        <w:jc w:val="both"/>
        <w:rPr>
          <w:rFonts w:ascii="標楷體" w:eastAsia="標楷體" w:hAnsi="標楷體"/>
          <w:sz w:val="28"/>
        </w:rPr>
      </w:pPr>
      <w:r>
        <w:rPr>
          <w:rFonts w:ascii="標楷體" w:eastAsia="標楷體" w:hAnsi="標楷體"/>
          <w:sz w:val="28"/>
        </w:rPr>
        <w:t>乙方使用之柴油車輛，應符合空氣污染物排放標準。</w:t>
      </w:r>
    </w:p>
    <w:p w14:paraId="4672AE06" w14:textId="77777777" w:rsidR="004601FE" w:rsidRDefault="004601FE">
      <w:pPr>
        <w:pStyle w:val="Standard"/>
        <w:spacing w:line="400" w:lineRule="exact"/>
        <w:ind w:left="692" w:hanging="692"/>
        <w:jc w:val="both"/>
        <w:rPr>
          <w:rFonts w:ascii="標楷體" w:eastAsia="標楷體" w:hAnsi="標楷體"/>
          <w:b/>
          <w:sz w:val="28"/>
        </w:rPr>
      </w:pPr>
    </w:p>
    <w:p w14:paraId="388AE41D" w14:textId="77777777" w:rsidR="004601FE" w:rsidRDefault="00000000">
      <w:pPr>
        <w:pStyle w:val="Standard"/>
        <w:spacing w:line="400" w:lineRule="exact"/>
        <w:ind w:left="692" w:hanging="692"/>
        <w:jc w:val="both"/>
        <w:rPr>
          <w:rFonts w:ascii="標楷體" w:eastAsia="標楷體" w:hAnsi="標楷體"/>
          <w:b/>
          <w:sz w:val="28"/>
        </w:rPr>
      </w:pPr>
      <w:r>
        <w:rPr>
          <w:rFonts w:ascii="標楷體" w:eastAsia="標楷體" w:hAnsi="標楷體"/>
          <w:b/>
          <w:sz w:val="28"/>
        </w:rPr>
        <w:t>第九條  履約標的品管</w:t>
      </w:r>
    </w:p>
    <w:p w14:paraId="435DEE66" w14:textId="77777777" w:rsidR="004601FE" w:rsidRDefault="00000000">
      <w:pPr>
        <w:pStyle w:val="Standard"/>
        <w:numPr>
          <w:ilvl w:val="0"/>
          <w:numId w:val="161"/>
        </w:numPr>
        <w:spacing w:line="400" w:lineRule="exact"/>
        <w:ind w:left="993" w:hanging="764"/>
        <w:jc w:val="both"/>
      </w:pPr>
      <w:r>
        <w:rPr>
          <w:rFonts w:ascii="標楷體" w:eastAsia="標楷體" w:hAnsi="標楷體"/>
          <w:sz w:val="28"/>
        </w:rPr>
        <w:t>乙方</w:t>
      </w:r>
      <w:r>
        <w:rPr>
          <w:rFonts w:ascii="標楷體" w:eastAsia="標楷體" w:hAnsi="標楷體" w:cs="標楷體"/>
          <w:sz w:val="28"/>
        </w:rPr>
        <w:t>在履約中，應對履約品質依照契約有關規範，嚴</w:t>
      </w:r>
      <w:proofErr w:type="gramStart"/>
      <w:r>
        <w:rPr>
          <w:rFonts w:ascii="標楷體" w:eastAsia="標楷體" w:hAnsi="標楷體" w:cs="標楷體"/>
          <w:sz w:val="28"/>
        </w:rPr>
        <w:t>予控</w:t>
      </w:r>
      <w:proofErr w:type="gramEnd"/>
      <w:r>
        <w:rPr>
          <w:rFonts w:ascii="標楷體" w:eastAsia="標楷體" w:hAnsi="標楷體" w:cs="標楷體"/>
          <w:sz w:val="28"/>
        </w:rPr>
        <w:t>制，並建立餐飲衛生自主管理機制，落實自行檢查管理。每週應至少檢查餐飲場所一次，且每天應檢查廠房機具設施，並予記錄；其紀錄應保存一年。</w:t>
      </w:r>
    </w:p>
    <w:p w14:paraId="058F8BEF" w14:textId="77777777" w:rsidR="004601FE" w:rsidRDefault="00000000">
      <w:pPr>
        <w:pStyle w:val="Standard"/>
        <w:numPr>
          <w:ilvl w:val="0"/>
          <w:numId w:val="120"/>
        </w:numPr>
        <w:spacing w:line="400" w:lineRule="exact"/>
        <w:ind w:left="993" w:hanging="764"/>
        <w:jc w:val="both"/>
      </w:pPr>
      <w:r>
        <w:rPr>
          <w:rFonts w:ascii="標楷體" w:eastAsia="標楷體" w:hAnsi="標楷體" w:cs="標楷體"/>
          <w:sz w:val="28"/>
        </w:rPr>
        <w:t>甲方於乙方履約期間如發現乙方履約品質不符合契約規定，得通知乙方限期改善或</w:t>
      </w:r>
      <w:r>
        <w:rPr>
          <w:rFonts w:ascii="標楷體" w:eastAsia="標楷體" w:hAnsi="標楷體"/>
          <w:sz w:val="28"/>
        </w:rPr>
        <w:t>改正。</w:t>
      </w:r>
      <w:r>
        <w:rPr>
          <w:rFonts w:ascii="標楷體" w:eastAsia="標楷體" w:hAnsi="標楷體" w:cs="標楷體"/>
          <w:sz w:val="28"/>
        </w:rPr>
        <w:t>乙方</w:t>
      </w:r>
      <w:r>
        <w:rPr>
          <w:rFonts w:ascii="標楷體" w:eastAsia="標楷體" w:hAnsi="標楷體"/>
          <w:sz w:val="28"/>
        </w:rPr>
        <w:t>逾期未辦妥時，甲方得要求</w:t>
      </w:r>
      <w:r>
        <w:rPr>
          <w:rFonts w:ascii="標楷體" w:eastAsia="標楷體" w:hAnsi="標楷體" w:cs="標楷體"/>
          <w:sz w:val="28"/>
        </w:rPr>
        <w:t>乙方</w:t>
      </w:r>
      <w:r>
        <w:rPr>
          <w:rFonts w:ascii="標楷體" w:eastAsia="標楷體" w:hAnsi="標楷體"/>
          <w:sz w:val="28"/>
        </w:rPr>
        <w:t>部分或全部停止履約，</w:t>
      </w:r>
      <w:proofErr w:type="gramStart"/>
      <w:r>
        <w:rPr>
          <w:rFonts w:ascii="標楷體" w:eastAsia="標楷體" w:hAnsi="標楷體"/>
          <w:sz w:val="28"/>
        </w:rPr>
        <w:t>至</w:t>
      </w:r>
      <w:r>
        <w:rPr>
          <w:rFonts w:ascii="標楷體" w:eastAsia="標楷體" w:hAnsi="標楷體" w:cs="標楷體"/>
          <w:sz w:val="28"/>
        </w:rPr>
        <w:t>乙方</w:t>
      </w:r>
      <w:proofErr w:type="gramEnd"/>
      <w:r>
        <w:rPr>
          <w:rFonts w:ascii="標楷體" w:eastAsia="標楷體" w:hAnsi="標楷體"/>
          <w:sz w:val="28"/>
        </w:rPr>
        <w:t>辦妥並經甲方書面同意後方可恢復履約。</w:t>
      </w:r>
      <w:r>
        <w:rPr>
          <w:rFonts w:ascii="標楷體" w:eastAsia="標楷體" w:hAnsi="標楷體" w:cs="標楷體"/>
          <w:sz w:val="28"/>
        </w:rPr>
        <w:t>乙方</w:t>
      </w:r>
      <w:r>
        <w:rPr>
          <w:rFonts w:ascii="標楷體" w:eastAsia="標楷體" w:hAnsi="標楷體"/>
          <w:sz w:val="28"/>
        </w:rPr>
        <w:t>不得為此要求展延履約期限或補償。</w:t>
      </w:r>
    </w:p>
    <w:p w14:paraId="6EF8113C"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契約履約期間如有由甲方分段審查、查驗之規定，乙方應按規定之階段報請甲方監督人員審查、查驗。甲方監督人員發現乙方未按規定階段報請審查、查驗，而擅自繼續次一階段工作時，得要求乙方將未經審查、查驗及擅自履約部分重做，其一切損失概由乙方自行負擔。</w:t>
      </w:r>
      <w:proofErr w:type="gramStart"/>
      <w:r>
        <w:rPr>
          <w:rFonts w:ascii="標楷體" w:eastAsia="標楷體" w:hAnsi="標楷體"/>
          <w:sz w:val="28"/>
        </w:rPr>
        <w:t>但甲方</w:t>
      </w:r>
      <w:proofErr w:type="gramEnd"/>
      <w:r>
        <w:rPr>
          <w:rFonts w:ascii="標楷體" w:eastAsia="標楷體" w:hAnsi="標楷體"/>
          <w:sz w:val="28"/>
        </w:rPr>
        <w:t>監督人員應指派專責審查、查驗人員隨時辦理乙方申請之審查、查驗工作，不得無故遲延。</w:t>
      </w:r>
    </w:p>
    <w:p w14:paraId="3DBA1A97"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契約如有任何部分須報請政府主管機關審查、查驗時，除依法規應</w:t>
      </w:r>
      <w:r>
        <w:rPr>
          <w:rFonts w:ascii="標楷體" w:eastAsia="標楷體" w:hAnsi="標楷體"/>
          <w:sz w:val="28"/>
        </w:rPr>
        <w:lastRenderedPageBreak/>
        <w:t>由甲方提出申請者外，應由乙方提出申請，並按照規定負擔有關費用。</w:t>
      </w:r>
    </w:p>
    <w:p w14:paraId="279AECFF"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乙方應免費提供甲方依契約辦理審查、查驗、測試或檢驗所必須之設備及資料。但契約另有規定者，不在此限。契約規定以外之審查、查驗、測試或檢驗，其結果不符合契約規定者，由乙方負擔所生之費用；結果符合者，由甲方負擔費用。</w:t>
      </w:r>
    </w:p>
    <w:p w14:paraId="7D82B9D1"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審查、查驗、測試或檢驗結果不符合契約規定者，甲方得予拒絕，乙方應免費改善或改正。</w:t>
      </w:r>
    </w:p>
    <w:p w14:paraId="1B1F7632"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乙方不得因甲方辦理審查、查驗、測試或檢驗，而免除其依契約所應履行或承擔之義務或責任，及費用之負擔。</w:t>
      </w:r>
    </w:p>
    <w:p w14:paraId="21062BF7"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甲</w:t>
      </w:r>
      <w:proofErr w:type="gramStart"/>
      <w:r>
        <w:rPr>
          <w:rFonts w:ascii="標楷體" w:eastAsia="標楷體" w:hAnsi="標楷體"/>
          <w:sz w:val="28"/>
        </w:rPr>
        <w:t>方就乙方</w:t>
      </w:r>
      <w:proofErr w:type="gramEnd"/>
      <w:r>
        <w:rPr>
          <w:rFonts w:ascii="標楷體" w:eastAsia="標楷體" w:hAnsi="標楷體"/>
          <w:sz w:val="28"/>
        </w:rPr>
        <w:t>履約標的為審查、查驗、測試或檢驗之權利，不受該標的曾通過其他審查、查驗、測試或檢驗之限制。</w:t>
      </w:r>
    </w:p>
    <w:p w14:paraId="04D1675E" w14:textId="77777777" w:rsidR="004601FE" w:rsidRDefault="00000000">
      <w:pPr>
        <w:pStyle w:val="Standard"/>
        <w:numPr>
          <w:ilvl w:val="0"/>
          <w:numId w:val="120"/>
        </w:numPr>
        <w:spacing w:line="400" w:lineRule="exact"/>
        <w:ind w:left="993" w:hanging="764"/>
        <w:jc w:val="both"/>
        <w:rPr>
          <w:rFonts w:ascii="標楷體" w:eastAsia="標楷體" w:hAnsi="標楷體"/>
          <w:sz w:val="28"/>
        </w:rPr>
      </w:pPr>
      <w:r>
        <w:rPr>
          <w:rFonts w:ascii="標楷體" w:eastAsia="標楷體" w:hAnsi="標楷體"/>
          <w:sz w:val="28"/>
        </w:rPr>
        <w:t>甲方提供設備或</w:t>
      </w:r>
      <w:proofErr w:type="gramStart"/>
      <w:r>
        <w:rPr>
          <w:rFonts w:ascii="標楷體" w:eastAsia="標楷體" w:hAnsi="標楷體"/>
          <w:sz w:val="28"/>
        </w:rPr>
        <w:t>材料供乙方</w:t>
      </w:r>
      <w:proofErr w:type="gramEnd"/>
      <w:r>
        <w:rPr>
          <w:rFonts w:ascii="標楷體" w:eastAsia="標楷體" w:hAnsi="標楷體"/>
          <w:sz w:val="28"/>
        </w:rPr>
        <w:t>履約者，乙方應於收受時作必要之檢查，以確定其符合履約需要，並作成紀錄。設備或材料</w:t>
      </w:r>
      <w:proofErr w:type="gramStart"/>
      <w:r>
        <w:rPr>
          <w:rFonts w:ascii="標楷體" w:eastAsia="標楷體" w:hAnsi="標楷體"/>
          <w:sz w:val="28"/>
        </w:rPr>
        <w:t>經乙方收</w:t>
      </w:r>
      <w:proofErr w:type="gramEnd"/>
      <w:r>
        <w:rPr>
          <w:rFonts w:ascii="標楷體" w:eastAsia="標楷體" w:hAnsi="標楷體"/>
          <w:sz w:val="28"/>
        </w:rPr>
        <w:t>受後，</w:t>
      </w:r>
      <w:proofErr w:type="gramStart"/>
      <w:r>
        <w:rPr>
          <w:rFonts w:ascii="標楷體" w:eastAsia="標楷體" w:hAnsi="標楷體"/>
          <w:sz w:val="28"/>
        </w:rPr>
        <w:t>其滅失</w:t>
      </w:r>
      <w:proofErr w:type="gramEnd"/>
      <w:r>
        <w:rPr>
          <w:rFonts w:ascii="標楷體" w:eastAsia="標楷體" w:hAnsi="標楷體"/>
          <w:sz w:val="28"/>
        </w:rPr>
        <w:t>或損害，由乙方負責。</w:t>
      </w:r>
    </w:p>
    <w:p w14:paraId="7077434F" w14:textId="77777777" w:rsidR="004601FE" w:rsidRDefault="004601FE">
      <w:pPr>
        <w:pStyle w:val="Standard"/>
        <w:spacing w:line="400" w:lineRule="exact"/>
        <w:jc w:val="both"/>
        <w:rPr>
          <w:rFonts w:ascii="標楷體" w:eastAsia="標楷體" w:hAnsi="標楷體"/>
          <w:b/>
          <w:sz w:val="28"/>
        </w:rPr>
      </w:pPr>
    </w:p>
    <w:p w14:paraId="2A5E1673"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第十條  保險</w:t>
      </w:r>
    </w:p>
    <w:p w14:paraId="76901137" w14:textId="77777777" w:rsidR="004601FE" w:rsidRDefault="00000000">
      <w:pPr>
        <w:pStyle w:val="Standard"/>
        <w:numPr>
          <w:ilvl w:val="0"/>
          <w:numId w:val="162"/>
        </w:numPr>
        <w:spacing w:line="400" w:lineRule="exact"/>
        <w:ind w:left="993" w:hanging="567"/>
        <w:jc w:val="both"/>
        <w:rPr>
          <w:rFonts w:ascii="標楷體" w:eastAsia="標楷體" w:hAnsi="標楷體" w:cs="標楷體"/>
          <w:sz w:val="28"/>
        </w:rPr>
      </w:pPr>
      <w:r>
        <w:rPr>
          <w:rFonts w:ascii="標楷體" w:eastAsia="標楷體" w:hAnsi="標楷體" w:cs="標楷體"/>
          <w:sz w:val="28"/>
        </w:rPr>
        <w:t>甲方對於乙方、分包廠商及其人員因履約所致之人體傷亡或財物損失，不負賠償責任。對於人體傷亡或財物損失之風險，乙方應投保必要之保險。</w:t>
      </w:r>
    </w:p>
    <w:p w14:paraId="0FF16A36" w14:textId="77777777" w:rsidR="004601FE" w:rsidRDefault="00000000">
      <w:pPr>
        <w:pStyle w:val="Standard"/>
        <w:numPr>
          <w:ilvl w:val="0"/>
          <w:numId w:val="54"/>
        </w:numPr>
        <w:spacing w:line="400" w:lineRule="exact"/>
        <w:ind w:left="993" w:hanging="567"/>
        <w:jc w:val="both"/>
      </w:pPr>
      <w:r>
        <w:rPr>
          <w:rFonts w:ascii="標楷體" w:eastAsia="標楷體" w:hAnsi="標楷體" w:cs="標楷體"/>
          <w:sz w:val="28"/>
        </w:rPr>
        <w:t>除經甲方同意者外，乙方應於訂約後一個月內辦理下列保險(由</w:t>
      </w:r>
      <w:proofErr w:type="gramStart"/>
      <w:r>
        <w:rPr>
          <w:rFonts w:ascii="標楷體" w:eastAsia="標楷體" w:hAnsi="標楷體"/>
          <w:sz w:val="28"/>
        </w:rPr>
        <w:t>甲方</w:t>
      </w:r>
      <w:r>
        <w:rPr>
          <w:rFonts w:ascii="標楷體" w:eastAsia="標楷體" w:hAnsi="標楷體" w:cs="標楷體"/>
          <w:sz w:val="28"/>
        </w:rPr>
        <w:t>擇定</w:t>
      </w:r>
      <w:proofErr w:type="gramEnd"/>
      <w:r>
        <w:rPr>
          <w:rFonts w:ascii="標楷體" w:eastAsia="標楷體" w:hAnsi="標楷體" w:cs="標楷體"/>
          <w:sz w:val="28"/>
        </w:rPr>
        <w:t>後於招標時載明；未</w:t>
      </w:r>
      <w:proofErr w:type="gramStart"/>
      <w:r>
        <w:rPr>
          <w:rFonts w:ascii="標楷體" w:eastAsia="標楷體" w:hAnsi="標楷體" w:cs="標楷體"/>
          <w:sz w:val="28"/>
        </w:rPr>
        <w:t>載明者無</w:t>
      </w:r>
      <w:proofErr w:type="gramEnd"/>
      <w:r>
        <w:rPr>
          <w:rFonts w:ascii="標楷體" w:eastAsia="標楷體" w:hAnsi="標楷體" w:cs="標楷體"/>
          <w:sz w:val="28"/>
        </w:rPr>
        <w:t>)，</w:t>
      </w:r>
      <w:r>
        <w:rPr>
          <w:rFonts w:ascii="標楷體" w:eastAsia="標楷體" w:hAnsi="標楷體"/>
          <w:sz w:val="28"/>
        </w:rPr>
        <w:t>其屬自然人者，應自行另投保人身意外險，</w:t>
      </w:r>
      <w:r>
        <w:rPr>
          <w:rFonts w:ascii="標楷體" w:eastAsia="標楷體" w:hAnsi="標楷體" w:cs="標楷體"/>
          <w:sz w:val="28"/>
        </w:rPr>
        <w:t>保險契約的項目及內容應至少依行政院衛生福利部公告訂定之食品業者投保產品責任保險相關規定辦理，本保險所需費用已包含於服務費內。</w:t>
      </w:r>
    </w:p>
    <w:p w14:paraId="3B845D94" w14:textId="77777777" w:rsidR="004601FE" w:rsidRDefault="00000000">
      <w:pPr>
        <w:pStyle w:val="Standard"/>
        <w:spacing w:line="360" w:lineRule="exact"/>
        <w:rPr>
          <w:rFonts w:ascii="標楷體" w:eastAsia="標楷體" w:hAnsi="標楷體" w:cs="標楷體"/>
          <w:sz w:val="28"/>
        </w:rPr>
      </w:pPr>
      <w:r>
        <w:rPr>
          <w:rFonts w:ascii="標楷體" w:eastAsia="標楷體" w:hAnsi="標楷體" w:cs="標楷體"/>
          <w:sz w:val="28"/>
        </w:rPr>
        <w:t xml:space="preserve">　　　■財產保險（廚房及其附屬建築及設備）</w:t>
      </w:r>
    </w:p>
    <w:p w14:paraId="6006C6F0" w14:textId="77777777" w:rsidR="004601FE" w:rsidRDefault="00000000">
      <w:pPr>
        <w:pStyle w:val="Standard"/>
        <w:spacing w:line="360" w:lineRule="exact"/>
      </w:pPr>
      <w:r>
        <w:rPr>
          <w:rFonts w:ascii="標楷體" w:eastAsia="標楷體" w:hAnsi="標楷體" w:cs="標楷體"/>
          <w:sz w:val="28"/>
        </w:rPr>
        <w:t xml:space="preserve">　　　</w:t>
      </w:r>
      <w:bookmarkStart w:id="5" w:name="_Hlk100408008"/>
      <w:r>
        <w:rPr>
          <w:rFonts w:ascii="標楷體" w:eastAsia="標楷體" w:hAnsi="標楷體" w:cs="標楷體"/>
          <w:sz w:val="28"/>
        </w:rPr>
        <w:t>■</w:t>
      </w:r>
      <w:bookmarkEnd w:id="5"/>
      <w:r>
        <w:rPr>
          <w:rFonts w:ascii="標楷體" w:eastAsia="標楷體" w:hAnsi="標楷體" w:cs="標楷體"/>
          <w:sz w:val="28"/>
        </w:rPr>
        <w:t>產品責任險（含本校及受供應之群組學校）</w:t>
      </w:r>
    </w:p>
    <w:p w14:paraId="7F0ACCA9" w14:textId="77777777" w:rsidR="004601FE" w:rsidRDefault="00000000">
      <w:pPr>
        <w:pStyle w:val="Standard"/>
        <w:spacing w:line="360" w:lineRule="exact"/>
        <w:rPr>
          <w:rFonts w:ascii="標楷體" w:eastAsia="標楷體" w:hAnsi="標楷體" w:cs="標楷體"/>
          <w:sz w:val="28"/>
        </w:rPr>
      </w:pPr>
      <w:r>
        <w:rPr>
          <w:rFonts w:ascii="標楷體" w:eastAsia="標楷體" w:hAnsi="標楷體" w:cs="標楷體"/>
          <w:sz w:val="28"/>
        </w:rPr>
        <w:t xml:space="preserve">　　　■商業火災險</w:t>
      </w:r>
    </w:p>
    <w:p w14:paraId="5C5A69AD" w14:textId="77777777" w:rsidR="004601FE" w:rsidRDefault="00000000">
      <w:pPr>
        <w:pStyle w:val="Standard"/>
        <w:spacing w:line="400" w:lineRule="exact"/>
        <w:jc w:val="both"/>
        <w:rPr>
          <w:rFonts w:ascii="標楷體" w:eastAsia="標楷體" w:hAnsi="標楷體" w:cs="標楷體"/>
          <w:sz w:val="28"/>
        </w:rPr>
      </w:pPr>
      <w:r>
        <w:rPr>
          <w:rFonts w:ascii="標楷體" w:eastAsia="標楷體" w:hAnsi="標楷體" w:cs="標楷體"/>
          <w:sz w:val="28"/>
        </w:rPr>
        <w:t xml:space="preserve">　　　■</w:t>
      </w:r>
      <w:proofErr w:type="gramStart"/>
      <w:r>
        <w:rPr>
          <w:rFonts w:ascii="標楷體" w:eastAsia="標楷體" w:hAnsi="標楷體" w:cs="標楷體"/>
          <w:sz w:val="28"/>
        </w:rPr>
        <w:t>颱</w:t>
      </w:r>
      <w:proofErr w:type="gramEnd"/>
      <w:r>
        <w:rPr>
          <w:rFonts w:ascii="標楷體" w:eastAsia="標楷體" w:hAnsi="標楷體" w:cs="標楷體"/>
          <w:sz w:val="28"/>
        </w:rPr>
        <w:t>洪災害險</w:t>
      </w:r>
    </w:p>
    <w:p w14:paraId="1394FC79" w14:textId="77777777" w:rsidR="004601FE" w:rsidRDefault="00000000">
      <w:pPr>
        <w:pStyle w:val="Standard"/>
        <w:spacing w:line="400" w:lineRule="exact"/>
        <w:ind w:left="1135" w:hanging="284"/>
        <w:jc w:val="both"/>
      </w:pPr>
      <w:r>
        <w:rPr>
          <w:rFonts w:ascii="標楷體" w:eastAsia="標楷體" w:hAnsi="標楷體" w:cs="標楷體"/>
          <w:sz w:val="28"/>
        </w:rPr>
        <w:t>■雇主意外責任險</w:t>
      </w:r>
    </w:p>
    <w:p w14:paraId="55A673A4" w14:textId="77777777" w:rsidR="004601FE" w:rsidRDefault="00000000">
      <w:pPr>
        <w:pStyle w:val="Standard"/>
        <w:spacing w:line="400" w:lineRule="exact"/>
        <w:ind w:left="1135" w:hanging="284"/>
        <w:jc w:val="both"/>
      </w:pPr>
      <w:r>
        <w:rPr>
          <w:rFonts w:ascii="標楷體" w:eastAsia="標楷體" w:hAnsi="標楷體" w:cs="標楷體"/>
          <w:sz w:val="28"/>
        </w:rPr>
        <w:t>■公共意外責任險</w:t>
      </w:r>
    </w:p>
    <w:p w14:paraId="6DAF3191" w14:textId="77777777" w:rsidR="004601FE" w:rsidRDefault="00000000">
      <w:pPr>
        <w:pStyle w:val="Standard"/>
        <w:spacing w:line="400" w:lineRule="exact"/>
        <w:ind w:left="1135" w:hanging="284"/>
        <w:jc w:val="both"/>
        <w:rPr>
          <w:rFonts w:ascii="標楷體" w:eastAsia="標楷體" w:hAnsi="標楷體" w:cs="標楷體"/>
          <w:sz w:val="28"/>
        </w:rPr>
      </w:pPr>
      <w:r>
        <w:rPr>
          <w:rFonts w:ascii="標楷體" w:eastAsia="標楷體" w:hAnsi="標楷體" w:cs="標楷體"/>
          <w:sz w:val="28"/>
        </w:rPr>
        <w:t>□其他：</w:t>
      </w:r>
    </w:p>
    <w:p w14:paraId="750D8374" w14:textId="77777777" w:rsidR="004601FE" w:rsidRDefault="00000000">
      <w:pPr>
        <w:pStyle w:val="Standard"/>
        <w:numPr>
          <w:ilvl w:val="0"/>
          <w:numId w:val="54"/>
        </w:numPr>
        <w:spacing w:line="400" w:lineRule="exact"/>
        <w:ind w:left="993" w:hanging="567"/>
        <w:jc w:val="both"/>
        <w:rPr>
          <w:rFonts w:ascii="標楷體" w:eastAsia="標楷體" w:hAnsi="標楷體"/>
          <w:sz w:val="28"/>
        </w:rPr>
      </w:pPr>
      <w:r>
        <w:rPr>
          <w:rFonts w:ascii="標楷體" w:eastAsia="標楷體" w:hAnsi="標楷體"/>
          <w:sz w:val="28"/>
        </w:rPr>
        <w:t>乙方依前款辦理之保險，其內容如下(由</w:t>
      </w:r>
      <w:proofErr w:type="gramStart"/>
      <w:r>
        <w:rPr>
          <w:rFonts w:ascii="標楷體" w:eastAsia="標楷體" w:hAnsi="標楷體"/>
          <w:sz w:val="28"/>
        </w:rPr>
        <w:t>甲方視保險</w:t>
      </w:r>
      <w:proofErr w:type="gramEnd"/>
      <w:r>
        <w:rPr>
          <w:rFonts w:ascii="標楷體" w:eastAsia="標楷體" w:hAnsi="標楷體"/>
          <w:sz w:val="28"/>
        </w:rPr>
        <w:t>性質擇定或調整後於招標時載明)：</w:t>
      </w:r>
    </w:p>
    <w:p w14:paraId="2278FC0B" w14:textId="77777777" w:rsidR="004601FE" w:rsidRDefault="00000000">
      <w:pPr>
        <w:pStyle w:val="Standard"/>
        <w:numPr>
          <w:ilvl w:val="1"/>
          <w:numId w:val="134"/>
        </w:numPr>
        <w:spacing w:line="400" w:lineRule="exact"/>
        <w:ind w:left="1134" w:hanging="340"/>
        <w:jc w:val="both"/>
        <w:rPr>
          <w:rFonts w:ascii="標楷體" w:eastAsia="標楷體" w:hAnsi="標楷體"/>
          <w:sz w:val="28"/>
        </w:rPr>
      </w:pPr>
      <w:r>
        <w:rPr>
          <w:rFonts w:ascii="標楷體" w:eastAsia="標楷體" w:hAnsi="標楷體"/>
          <w:sz w:val="28"/>
        </w:rPr>
        <w:t>承保範圍：(</w:t>
      </w:r>
      <w:proofErr w:type="gramStart"/>
      <w:r>
        <w:rPr>
          <w:rFonts w:ascii="標楷體" w:eastAsia="標楷體" w:hAnsi="標楷體"/>
          <w:sz w:val="28"/>
        </w:rPr>
        <w:t>採購案名</w:t>
      </w:r>
      <w:proofErr w:type="gramEnd"/>
      <w:r>
        <w:rPr>
          <w:rFonts w:ascii="標楷體" w:eastAsia="標楷體" w:hAnsi="標楷體"/>
          <w:sz w:val="28"/>
        </w:rPr>
        <w:t>)(甲方於招標時載明，包括得為保險人之不保事項。)</w:t>
      </w:r>
    </w:p>
    <w:p w14:paraId="1669F210" w14:textId="77777777" w:rsidR="004601FE" w:rsidRDefault="00000000">
      <w:pPr>
        <w:pStyle w:val="Standard"/>
        <w:numPr>
          <w:ilvl w:val="1"/>
          <w:numId w:val="134"/>
        </w:numPr>
        <w:spacing w:line="400" w:lineRule="exact"/>
        <w:ind w:left="1531" w:hanging="737"/>
        <w:jc w:val="both"/>
        <w:rPr>
          <w:rFonts w:ascii="標楷體" w:eastAsia="標楷體" w:hAnsi="標楷體"/>
          <w:sz w:val="28"/>
        </w:rPr>
      </w:pPr>
      <w:r>
        <w:rPr>
          <w:rFonts w:ascii="標楷體" w:eastAsia="標楷體" w:hAnsi="標楷體"/>
          <w:sz w:val="28"/>
        </w:rPr>
        <w:t>保險標的：履約標的。</w:t>
      </w:r>
    </w:p>
    <w:p w14:paraId="79780EE6" w14:textId="77777777" w:rsidR="004601FE" w:rsidRDefault="00000000">
      <w:pPr>
        <w:pStyle w:val="Standard"/>
        <w:numPr>
          <w:ilvl w:val="1"/>
          <w:numId w:val="134"/>
        </w:numPr>
        <w:spacing w:line="400" w:lineRule="exact"/>
        <w:ind w:left="1531" w:hanging="737"/>
        <w:jc w:val="both"/>
        <w:rPr>
          <w:rFonts w:ascii="標楷體" w:eastAsia="標楷體" w:hAnsi="標楷體"/>
          <w:sz w:val="28"/>
        </w:rPr>
      </w:pPr>
      <w:r>
        <w:rPr>
          <w:rFonts w:ascii="標楷體" w:eastAsia="標楷體" w:hAnsi="標楷體"/>
          <w:sz w:val="28"/>
        </w:rPr>
        <w:t>被保險人：以乙方為被保險人。</w:t>
      </w:r>
    </w:p>
    <w:p w14:paraId="0DE08B83" w14:textId="77777777" w:rsidR="004601FE" w:rsidRDefault="00000000">
      <w:pPr>
        <w:pStyle w:val="Standard"/>
        <w:numPr>
          <w:ilvl w:val="1"/>
          <w:numId w:val="134"/>
        </w:numPr>
        <w:spacing w:line="400" w:lineRule="exact"/>
        <w:ind w:left="1531" w:hanging="737"/>
        <w:jc w:val="both"/>
        <w:rPr>
          <w:rFonts w:ascii="標楷體" w:eastAsia="標楷體" w:hAnsi="標楷體"/>
          <w:sz w:val="28"/>
        </w:rPr>
      </w:pPr>
      <w:r>
        <w:rPr>
          <w:rFonts w:ascii="標楷體" w:eastAsia="標楷體" w:hAnsi="標楷體"/>
          <w:sz w:val="28"/>
        </w:rPr>
        <w:lastRenderedPageBreak/>
        <w:t>保險金額(應依險種分列規定)：</w:t>
      </w:r>
    </w:p>
    <w:p w14:paraId="7A54E11A" w14:textId="77777777" w:rsidR="004601FE" w:rsidRDefault="00000000">
      <w:pPr>
        <w:pStyle w:val="Standard"/>
        <w:numPr>
          <w:ilvl w:val="0"/>
          <w:numId w:val="163"/>
        </w:numPr>
        <w:spacing w:line="400" w:lineRule="exact"/>
        <w:ind w:left="1418" w:hanging="425"/>
        <w:jc w:val="both"/>
        <w:rPr>
          <w:rFonts w:ascii="標楷體" w:eastAsia="標楷體" w:hAnsi="標楷體"/>
          <w:sz w:val="28"/>
          <w:szCs w:val="28"/>
        </w:rPr>
      </w:pPr>
      <w:r>
        <w:rPr>
          <w:rFonts w:ascii="標楷體" w:eastAsia="標楷體" w:hAnsi="標楷體"/>
          <w:sz w:val="28"/>
          <w:szCs w:val="28"/>
        </w:rPr>
        <w:t>每一意外事故保險金額及保險期間最高理賠</w:t>
      </w:r>
      <w:proofErr w:type="gramStart"/>
      <w:r>
        <w:rPr>
          <w:rFonts w:ascii="標楷體" w:eastAsia="標楷體" w:hAnsi="標楷體"/>
          <w:sz w:val="28"/>
          <w:szCs w:val="28"/>
        </w:rPr>
        <w:t>金額均為契約</w:t>
      </w:r>
      <w:proofErr w:type="gramEnd"/>
      <w:r>
        <w:rPr>
          <w:rFonts w:ascii="標楷體" w:eastAsia="標楷體" w:hAnsi="標楷體"/>
          <w:sz w:val="28"/>
          <w:szCs w:val="28"/>
        </w:rPr>
        <w:t>價金總額。</w:t>
      </w:r>
    </w:p>
    <w:p w14:paraId="254C8B59" w14:textId="77777777" w:rsidR="004601FE" w:rsidRDefault="00000000">
      <w:pPr>
        <w:pStyle w:val="Standard"/>
        <w:numPr>
          <w:ilvl w:val="0"/>
          <w:numId w:val="47"/>
        </w:numPr>
        <w:spacing w:line="400" w:lineRule="exact"/>
        <w:ind w:left="1418" w:hanging="425"/>
        <w:jc w:val="both"/>
      </w:pPr>
      <w:proofErr w:type="gramStart"/>
      <w:r>
        <w:rPr>
          <w:rFonts w:ascii="標楷體" w:eastAsia="標楷體" w:hAnsi="標楷體" w:cs="標楷體"/>
          <w:sz w:val="28"/>
          <w:szCs w:val="28"/>
        </w:rPr>
        <w:t>另乙方</w:t>
      </w:r>
      <w:proofErr w:type="gramEnd"/>
      <w:r>
        <w:rPr>
          <w:rFonts w:ascii="標楷體" w:eastAsia="標楷體" w:hAnsi="標楷體" w:cs="標楷體"/>
          <w:sz w:val="28"/>
          <w:szCs w:val="28"/>
        </w:rPr>
        <w:t>對於甲方提供使用之建物、場地、設施等，應於供餐前，投保新臺幣</w:t>
      </w:r>
      <w:r>
        <w:rPr>
          <w:rFonts w:ascii="標楷體" w:eastAsia="標楷體" w:hAnsi="標楷體"/>
          <w:sz w:val="28"/>
        </w:rPr>
        <w:t>2000</w:t>
      </w:r>
      <w:r>
        <w:rPr>
          <w:rFonts w:ascii="標楷體" w:eastAsia="標楷體" w:hAnsi="標楷體" w:cs="標楷體"/>
          <w:sz w:val="28"/>
          <w:szCs w:val="28"/>
        </w:rPr>
        <w:t>萬元整之產物責任及颱風洪水災害相關保險，其保費由乙方負責，保險受益人為甲方</w:t>
      </w:r>
      <w:r>
        <w:rPr>
          <w:rFonts w:ascii="標楷體" w:eastAsia="標楷體" w:hAnsi="標楷體"/>
          <w:sz w:val="28"/>
          <w:szCs w:val="28"/>
        </w:rPr>
        <w:t>。</w:t>
      </w:r>
    </w:p>
    <w:p w14:paraId="048A9433" w14:textId="77777777" w:rsidR="004601FE" w:rsidRDefault="00000000">
      <w:pPr>
        <w:pStyle w:val="Standard"/>
        <w:numPr>
          <w:ilvl w:val="0"/>
          <w:numId w:val="47"/>
        </w:numPr>
        <w:spacing w:line="400" w:lineRule="exact"/>
        <w:ind w:left="1418" w:hanging="425"/>
        <w:jc w:val="both"/>
      </w:pPr>
      <w:r>
        <w:rPr>
          <w:rFonts w:ascii="標楷體" w:eastAsia="標楷體" w:hAnsi="標楷體"/>
          <w:sz w:val="28"/>
        </w:rPr>
        <w:t>雇主意外責任險：（由</w:t>
      </w:r>
      <w:r>
        <w:rPr>
          <w:rFonts w:ascii="標楷體" w:eastAsia="標楷體" w:hAnsi="標楷體" w:cs="標楷體"/>
          <w:sz w:val="28"/>
          <w:szCs w:val="28"/>
        </w:rPr>
        <w:t>機關</w:t>
      </w:r>
      <w:r>
        <w:rPr>
          <w:rFonts w:ascii="標楷體" w:eastAsia="標楷體" w:hAnsi="標楷體"/>
          <w:sz w:val="28"/>
        </w:rPr>
        <w:t>於招標時載明最低投保金額，不得為無限制）(</w:t>
      </w:r>
      <w:proofErr w:type="gramStart"/>
      <w:r>
        <w:rPr>
          <w:rFonts w:ascii="標楷體" w:eastAsia="標楷體" w:hAnsi="標楷體"/>
          <w:sz w:val="28"/>
        </w:rPr>
        <w:t>本案廚工</w:t>
      </w:r>
      <w:proofErr w:type="gramEnd"/>
      <w:r>
        <w:rPr>
          <w:rFonts w:ascii="標楷體" w:eastAsia="標楷體" w:hAnsi="標楷體"/>
          <w:sz w:val="28"/>
        </w:rPr>
        <w:t>及午餐秘書等人為派駐勞工)</w:t>
      </w:r>
    </w:p>
    <w:p w14:paraId="53642B36" w14:textId="77777777" w:rsidR="004601FE" w:rsidRDefault="00000000">
      <w:pPr>
        <w:pStyle w:val="Standard"/>
        <w:numPr>
          <w:ilvl w:val="0"/>
          <w:numId w:val="164"/>
        </w:numPr>
        <w:spacing w:line="400" w:lineRule="exact"/>
        <w:ind w:left="1843" w:firstLine="0"/>
        <w:jc w:val="both"/>
        <w:rPr>
          <w:rFonts w:ascii="標楷體" w:eastAsia="標楷體" w:hAnsi="標楷體"/>
          <w:sz w:val="28"/>
        </w:rPr>
      </w:pPr>
      <w:r>
        <w:rPr>
          <w:rFonts w:ascii="標楷體" w:eastAsia="標楷體" w:hAnsi="標楷體"/>
          <w:sz w:val="28"/>
        </w:rPr>
        <w:t>每一個人體傷或死亡：_____萬元。(未</w:t>
      </w:r>
      <w:proofErr w:type="gramStart"/>
      <w:r>
        <w:rPr>
          <w:rFonts w:ascii="標楷體" w:eastAsia="標楷體" w:hAnsi="標楷體"/>
          <w:sz w:val="28"/>
        </w:rPr>
        <w:t>載明者</w:t>
      </w:r>
      <w:proofErr w:type="gramEnd"/>
      <w:r>
        <w:rPr>
          <w:rFonts w:ascii="標楷體" w:eastAsia="標楷體" w:hAnsi="標楷體"/>
          <w:sz w:val="28"/>
        </w:rPr>
        <w:t>，為100萬元)</w:t>
      </w:r>
    </w:p>
    <w:p w14:paraId="44DAA9C8" w14:textId="77777777" w:rsidR="004601FE" w:rsidRDefault="00000000">
      <w:pPr>
        <w:pStyle w:val="Standard"/>
        <w:numPr>
          <w:ilvl w:val="0"/>
          <w:numId w:val="116"/>
        </w:numPr>
        <w:spacing w:line="400" w:lineRule="exact"/>
        <w:ind w:left="1843" w:firstLine="0"/>
        <w:jc w:val="both"/>
        <w:rPr>
          <w:rFonts w:ascii="標楷體" w:eastAsia="標楷體" w:hAnsi="標楷體"/>
          <w:sz w:val="28"/>
        </w:rPr>
      </w:pPr>
      <w:r>
        <w:rPr>
          <w:rFonts w:ascii="標楷體" w:eastAsia="標楷體" w:hAnsi="標楷體"/>
          <w:sz w:val="28"/>
        </w:rPr>
        <w:t>每一事故體傷或死亡：_____萬元。(未</w:t>
      </w:r>
      <w:proofErr w:type="gramStart"/>
      <w:r>
        <w:rPr>
          <w:rFonts w:ascii="標楷體" w:eastAsia="標楷體" w:hAnsi="標楷體"/>
          <w:sz w:val="28"/>
        </w:rPr>
        <w:t>載明者</w:t>
      </w:r>
      <w:proofErr w:type="gramEnd"/>
      <w:r>
        <w:rPr>
          <w:rFonts w:ascii="標楷體" w:eastAsia="標楷體" w:hAnsi="標楷體"/>
          <w:sz w:val="28"/>
        </w:rPr>
        <w:t>，為100萬元)</w:t>
      </w:r>
    </w:p>
    <w:p w14:paraId="13B03E77" w14:textId="77777777" w:rsidR="004601FE" w:rsidRDefault="00000000">
      <w:pPr>
        <w:pStyle w:val="Standard"/>
        <w:numPr>
          <w:ilvl w:val="0"/>
          <w:numId w:val="116"/>
        </w:numPr>
        <w:spacing w:line="400" w:lineRule="exact"/>
        <w:ind w:left="1843" w:firstLine="0"/>
        <w:jc w:val="both"/>
        <w:rPr>
          <w:rFonts w:ascii="標楷體" w:eastAsia="標楷體" w:hAnsi="標楷體"/>
          <w:sz w:val="28"/>
        </w:rPr>
      </w:pPr>
      <w:r>
        <w:rPr>
          <w:rFonts w:ascii="標楷體" w:eastAsia="標楷體" w:hAnsi="標楷體"/>
          <w:sz w:val="28"/>
        </w:rPr>
        <w:t>保險期間內最高累積責任：_____萬元。(未</w:t>
      </w:r>
      <w:proofErr w:type="gramStart"/>
      <w:r>
        <w:rPr>
          <w:rFonts w:ascii="標楷體" w:eastAsia="標楷體" w:hAnsi="標楷體"/>
          <w:sz w:val="28"/>
        </w:rPr>
        <w:t>載明者</w:t>
      </w:r>
      <w:proofErr w:type="gramEnd"/>
      <w:r>
        <w:rPr>
          <w:rFonts w:ascii="標楷體" w:eastAsia="標楷體" w:hAnsi="標楷體"/>
          <w:sz w:val="28"/>
        </w:rPr>
        <w:t>，為3600萬元)</w:t>
      </w:r>
    </w:p>
    <w:p w14:paraId="6B5928C7" w14:textId="77777777" w:rsidR="004601FE" w:rsidRDefault="00000000">
      <w:pPr>
        <w:pStyle w:val="Standard"/>
        <w:numPr>
          <w:ilvl w:val="1"/>
          <w:numId w:val="134"/>
        </w:numPr>
        <w:spacing w:line="400" w:lineRule="exact"/>
        <w:ind w:left="0" w:firstLine="850"/>
        <w:jc w:val="both"/>
        <w:rPr>
          <w:rFonts w:ascii="標楷體" w:eastAsia="標楷體" w:hAnsi="標楷體"/>
          <w:sz w:val="28"/>
        </w:rPr>
      </w:pPr>
      <w:r>
        <w:rPr>
          <w:rFonts w:ascii="標楷體" w:eastAsia="標楷體" w:hAnsi="標楷體"/>
          <w:sz w:val="28"/>
        </w:rPr>
        <w:t>每一事故之乙方自負額上限：(由甲方於招標時載明)</w:t>
      </w:r>
    </w:p>
    <w:p w14:paraId="567E5A6B" w14:textId="77777777" w:rsidR="004601FE" w:rsidRDefault="00000000">
      <w:pPr>
        <w:pStyle w:val="Standard"/>
        <w:numPr>
          <w:ilvl w:val="0"/>
          <w:numId w:val="165"/>
        </w:numPr>
        <w:spacing w:line="400" w:lineRule="exact"/>
        <w:ind w:left="1417" w:hanging="397"/>
        <w:jc w:val="both"/>
        <w:rPr>
          <w:rFonts w:ascii="標楷體" w:eastAsia="標楷體" w:hAnsi="標楷體"/>
          <w:sz w:val="28"/>
        </w:rPr>
      </w:pPr>
      <w:r>
        <w:rPr>
          <w:rFonts w:ascii="標楷體" w:eastAsia="標楷體" w:hAnsi="標楷體"/>
          <w:sz w:val="28"/>
        </w:rPr>
        <w:t>財產保險：_____元。(未</w:t>
      </w:r>
      <w:proofErr w:type="gramStart"/>
      <w:r>
        <w:rPr>
          <w:rFonts w:ascii="標楷體" w:eastAsia="標楷體" w:hAnsi="標楷體"/>
          <w:sz w:val="28"/>
        </w:rPr>
        <w:t>載明者</w:t>
      </w:r>
      <w:proofErr w:type="gramEnd"/>
      <w:r>
        <w:rPr>
          <w:rFonts w:ascii="標楷體" w:eastAsia="標楷體" w:hAnsi="標楷體"/>
          <w:sz w:val="28"/>
        </w:rPr>
        <w:t>，為每一事故損失金額10%，並至少10萬元)</w:t>
      </w:r>
    </w:p>
    <w:p w14:paraId="485FAC16" w14:textId="77777777" w:rsidR="004601FE" w:rsidRDefault="00000000">
      <w:pPr>
        <w:pStyle w:val="Standard"/>
        <w:numPr>
          <w:ilvl w:val="0"/>
          <w:numId w:val="136"/>
        </w:numPr>
        <w:spacing w:line="400" w:lineRule="exact"/>
        <w:ind w:left="0" w:firstLine="1020"/>
        <w:jc w:val="both"/>
        <w:rPr>
          <w:rFonts w:ascii="標楷體" w:eastAsia="標楷體" w:hAnsi="標楷體"/>
          <w:sz w:val="28"/>
        </w:rPr>
      </w:pPr>
      <w:r>
        <w:rPr>
          <w:rFonts w:ascii="標楷體" w:eastAsia="標楷體" w:hAnsi="標楷體"/>
          <w:sz w:val="28"/>
        </w:rPr>
        <w:t>產品責任險：    元。(未</w:t>
      </w:r>
      <w:proofErr w:type="gramStart"/>
      <w:r>
        <w:rPr>
          <w:rFonts w:ascii="標楷體" w:eastAsia="標楷體" w:hAnsi="標楷體"/>
          <w:sz w:val="28"/>
        </w:rPr>
        <w:t>載明者</w:t>
      </w:r>
      <w:proofErr w:type="gramEnd"/>
      <w:r>
        <w:rPr>
          <w:rFonts w:ascii="標楷體" w:eastAsia="標楷體" w:hAnsi="標楷體"/>
          <w:sz w:val="28"/>
        </w:rPr>
        <w:t>，為2000元)</w:t>
      </w:r>
    </w:p>
    <w:p w14:paraId="1959B371" w14:textId="77777777" w:rsidR="004601FE" w:rsidRDefault="00000000">
      <w:pPr>
        <w:pStyle w:val="Standard"/>
        <w:numPr>
          <w:ilvl w:val="0"/>
          <w:numId w:val="136"/>
        </w:numPr>
        <w:spacing w:line="400" w:lineRule="exact"/>
        <w:ind w:left="1474" w:hanging="454"/>
        <w:jc w:val="both"/>
        <w:rPr>
          <w:rFonts w:ascii="標楷體" w:eastAsia="標楷體" w:hAnsi="標楷體"/>
          <w:sz w:val="28"/>
        </w:rPr>
      </w:pPr>
      <w:r>
        <w:rPr>
          <w:rFonts w:ascii="標楷體" w:eastAsia="標楷體" w:hAnsi="標楷體"/>
          <w:sz w:val="28"/>
        </w:rPr>
        <w:t>商業火災險：______元。(未</w:t>
      </w:r>
      <w:proofErr w:type="gramStart"/>
      <w:r>
        <w:rPr>
          <w:rFonts w:ascii="標楷體" w:eastAsia="標楷體" w:hAnsi="標楷體"/>
          <w:sz w:val="28"/>
        </w:rPr>
        <w:t>載明者</w:t>
      </w:r>
      <w:proofErr w:type="gramEnd"/>
      <w:r>
        <w:rPr>
          <w:rFonts w:ascii="標楷體" w:eastAsia="標楷體" w:hAnsi="標楷體"/>
          <w:sz w:val="28"/>
        </w:rPr>
        <w:t>，為每一事故損失金額10%，並至少10萬元)</w:t>
      </w:r>
    </w:p>
    <w:p w14:paraId="2145BBA9" w14:textId="77777777" w:rsidR="004601FE" w:rsidRDefault="00000000">
      <w:pPr>
        <w:pStyle w:val="Standard"/>
        <w:numPr>
          <w:ilvl w:val="0"/>
          <w:numId w:val="136"/>
        </w:numPr>
        <w:spacing w:line="400" w:lineRule="exact"/>
        <w:ind w:left="1474" w:hanging="454"/>
        <w:jc w:val="both"/>
        <w:rPr>
          <w:rFonts w:ascii="標楷體" w:eastAsia="標楷體" w:hAnsi="標楷體"/>
          <w:sz w:val="28"/>
        </w:rPr>
      </w:pPr>
      <w:proofErr w:type="gramStart"/>
      <w:r>
        <w:rPr>
          <w:rFonts w:ascii="標楷體" w:eastAsia="標楷體" w:hAnsi="標楷體"/>
          <w:sz w:val="28"/>
        </w:rPr>
        <w:t>颱</w:t>
      </w:r>
      <w:proofErr w:type="gramEnd"/>
      <w:r>
        <w:rPr>
          <w:rFonts w:ascii="標楷體" w:eastAsia="標楷體" w:hAnsi="標楷體"/>
          <w:sz w:val="28"/>
        </w:rPr>
        <w:t>洪災害險：______元。(未</w:t>
      </w:r>
      <w:proofErr w:type="gramStart"/>
      <w:r>
        <w:rPr>
          <w:rFonts w:ascii="標楷體" w:eastAsia="標楷體" w:hAnsi="標楷體"/>
          <w:sz w:val="28"/>
        </w:rPr>
        <w:t>載明者</w:t>
      </w:r>
      <w:proofErr w:type="gramEnd"/>
      <w:r>
        <w:rPr>
          <w:rFonts w:ascii="標楷體" w:eastAsia="標楷體" w:hAnsi="標楷體"/>
          <w:sz w:val="28"/>
        </w:rPr>
        <w:t>，為每一事故損失金額10%，並至少10萬元)</w:t>
      </w:r>
    </w:p>
    <w:p w14:paraId="0B3D126C" w14:textId="77777777" w:rsidR="004601FE" w:rsidRDefault="00000000">
      <w:pPr>
        <w:pStyle w:val="Standard"/>
        <w:numPr>
          <w:ilvl w:val="0"/>
          <w:numId w:val="136"/>
        </w:numPr>
        <w:spacing w:line="400" w:lineRule="exact"/>
        <w:ind w:left="0" w:firstLine="1020"/>
        <w:jc w:val="both"/>
        <w:rPr>
          <w:rFonts w:ascii="標楷體" w:eastAsia="標楷體" w:hAnsi="標楷體"/>
          <w:sz w:val="28"/>
        </w:rPr>
      </w:pPr>
      <w:r>
        <w:rPr>
          <w:rFonts w:ascii="標楷體" w:eastAsia="標楷體" w:hAnsi="標楷體"/>
          <w:sz w:val="28"/>
        </w:rPr>
        <w:t>雇主意外責任險：     元。(未</w:t>
      </w:r>
      <w:proofErr w:type="gramStart"/>
      <w:r>
        <w:rPr>
          <w:rFonts w:ascii="標楷體" w:eastAsia="標楷體" w:hAnsi="標楷體"/>
          <w:sz w:val="28"/>
        </w:rPr>
        <w:t>載明者</w:t>
      </w:r>
      <w:proofErr w:type="gramEnd"/>
      <w:r>
        <w:rPr>
          <w:rFonts w:ascii="標楷體" w:eastAsia="標楷體" w:hAnsi="標楷體"/>
          <w:sz w:val="28"/>
        </w:rPr>
        <w:t>，為2000元)</w:t>
      </w:r>
    </w:p>
    <w:p w14:paraId="40F86C69" w14:textId="77777777" w:rsidR="004601FE" w:rsidRDefault="00000000">
      <w:pPr>
        <w:pStyle w:val="Standard"/>
        <w:numPr>
          <w:ilvl w:val="0"/>
          <w:numId w:val="136"/>
        </w:numPr>
        <w:spacing w:line="400" w:lineRule="exact"/>
        <w:ind w:left="0" w:firstLine="1020"/>
        <w:jc w:val="both"/>
        <w:rPr>
          <w:rFonts w:ascii="標楷體" w:eastAsia="標楷體" w:hAnsi="標楷體"/>
          <w:sz w:val="28"/>
        </w:rPr>
      </w:pPr>
      <w:r>
        <w:rPr>
          <w:rFonts w:ascii="標楷體" w:eastAsia="標楷體" w:hAnsi="標楷體"/>
          <w:sz w:val="28"/>
        </w:rPr>
        <w:t>公共意外責任險：     元。(未</w:t>
      </w:r>
      <w:proofErr w:type="gramStart"/>
      <w:r>
        <w:rPr>
          <w:rFonts w:ascii="標楷體" w:eastAsia="標楷體" w:hAnsi="標楷體"/>
          <w:sz w:val="28"/>
        </w:rPr>
        <w:t>載明者</w:t>
      </w:r>
      <w:proofErr w:type="gramEnd"/>
      <w:r>
        <w:rPr>
          <w:rFonts w:ascii="標楷體" w:eastAsia="標楷體" w:hAnsi="標楷體"/>
          <w:sz w:val="28"/>
        </w:rPr>
        <w:t>，為2000元)</w:t>
      </w:r>
    </w:p>
    <w:p w14:paraId="1563D44F" w14:textId="77777777" w:rsidR="004601FE" w:rsidRDefault="00000000">
      <w:pPr>
        <w:pStyle w:val="Standard"/>
        <w:numPr>
          <w:ilvl w:val="0"/>
          <w:numId w:val="136"/>
        </w:numPr>
        <w:spacing w:line="400" w:lineRule="exact"/>
        <w:ind w:left="0" w:firstLine="1020"/>
        <w:jc w:val="both"/>
        <w:rPr>
          <w:rFonts w:ascii="標楷體" w:eastAsia="標楷體" w:hAnsi="標楷體"/>
          <w:sz w:val="28"/>
        </w:rPr>
      </w:pPr>
      <w:r>
        <w:rPr>
          <w:rFonts w:ascii="標楷體" w:eastAsia="標楷體" w:hAnsi="標楷體"/>
          <w:sz w:val="28"/>
        </w:rPr>
        <w:t>其他保險種類：__________________。</w:t>
      </w:r>
    </w:p>
    <w:p w14:paraId="31D49E36" w14:textId="77777777" w:rsidR="004601FE" w:rsidRDefault="00000000">
      <w:pPr>
        <w:pStyle w:val="Standard"/>
        <w:numPr>
          <w:ilvl w:val="1"/>
          <w:numId w:val="134"/>
        </w:numPr>
        <w:spacing w:line="400" w:lineRule="exact"/>
        <w:ind w:left="1134" w:hanging="283"/>
        <w:jc w:val="both"/>
      </w:pPr>
      <w:r>
        <w:rPr>
          <w:rFonts w:ascii="標楷體" w:eastAsia="標楷體" w:hAnsi="標楷體"/>
          <w:sz w:val="28"/>
        </w:rPr>
        <w:t>保險期間：</w:t>
      </w:r>
      <w:r>
        <w:rPr>
          <w:rFonts w:ascii="標楷體" w:eastAsia="標楷體" w:hAnsi="標楷體" w:cs="標楷體"/>
          <w:sz w:val="28"/>
          <w:szCs w:val="28"/>
        </w:rPr>
        <w:t>自000年00月00日起至契約所定履約期限之日止，有延期或遲延履約者，保險期間比照順延。</w:t>
      </w:r>
    </w:p>
    <w:p w14:paraId="44C64A58" w14:textId="77777777" w:rsidR="004601FE" w:rsidRDefault="00000000">
      <w:pPr>
        <w:pStyle w:val="Standard"/>
        <w:numPr>
          <w:ilvl w:val="1"/>
          <w:numId w:val="134"/>
        </w:numPr>
        <w:spacing w:line="400" w:lineRule="exact"/>
        <w:ind w:left="1134" w:hanging="283"/>
        <w:jc w:val="both"/>
      </w:pPr>
      <w:r>
        <w:rPr>
          <w:rFonts w:ascii="標楷體" w:eastAsia="標楷體" w:hAnsi="標楷體"/>
          <w:sz w:val="28"/>
        </w:rPr>
        <w:t>受益人：保險單</w:t>
      </w:r>
      <w:proofErr w:type="gramStart"/>
      <w:r>
        <w:rPr>
          <w:rFonts w:ascii="標楷體" w:eastAsia="標楷體" w:hAnsi="標楷體"/>
          <w:sz w:val="28"/>
        </w:rPr>
        <w:t>加批甲方</w:t>
      </w:r>
      <w:proofErr w:type="gramEnd"/>
      <w:r>
        <w:rPr>
          <w:rFonts w:ascii="標楷體" w:eastAsia="標楷體" w:hAnsi="標楷體"/>
          <w:sz w:val="28"/>
        </w:rPr>
        <w:t>為受益人或賠款受領人</w:t>
      </w:r>
      <w:r>
        <w:rPr>
          <w:rFonts w:ascii="標楷體" w:eastAsia="標楷體" w:hAnsi="標楷體"/>
          <w:color w:val="000000"/>
          <w:sz w:val="28"/>
        </w:rPr>
        <w:t>(不包含責任保險)</w:t>
      </w:r>
      <w:r>
        <w:rPr>
          <w:rFonts w:ascii="標楷體" w:eastAsia="標楷體" w:hAnsi="標楷體"/>
          <w:sz w:val="28"/>
        </w:rPr>
        <w:t>。</w:t>
      </w:r>
    </w:p>
    <w:p w14:paraId="061EEBD0" w14:textId="77777777" w:rsidR="004601FE" w:rsidRDefault="00000000">
      <w:pPr>
        <w:pStyle w:val="Standard"/>
        <w:numPr>
          <w:ilvl w:val="1"/>
          <w:numId w:val="134"/>
        </w:numPr>
        <w:spacing w:line="400" w:lineRule="exact"/>
        <w:ind w:left="1134" w:hanging="283"/>
        <w:jc w:val="both"/>
        <w:rPr>
          <w:rFonts w:ascii="標楷體" w:eastAsia="標楷體" w:hAnsi="標楷體" w:cs="標楷體"/>
          <w:sz w:val="28"/>
        </w:rPr>
      </w:pPr>
      <w:r>
        <w:rPr>
          <w:rFonts w:ascii="標楷體" w:eastAsia="標楷體" w:hAnsi="標楷體" w:cs="標楷體"/>
          <w:sz w:val="28"/>
        </w:rPr>
        <w:t>保險契約之變更、效力暫停或終止，應經甲方之書面同意。任何未經甲方同意之保險(契約)批單，如致損失或損害賠償，由乙方負擔。未經甲方同意之任何保險契約之變更或終止，無效。</w:t>
      </w:r>
    </w:p>
    <w:p w14:paraId="6B4935DE" w14:textId="77777777" w:rsidR="004601FE" w:rsidRDefault="00000000">
      <w:pPr>
        <w:pStyle w:val="Standard"/>
        <w:numPr>
          <w:ilvl w:val="1"/>
          <w:numId w:val="134"/>
        </w:numPr>
        <w:spacing w:line="400" w:lineRule="exact"/>
        <w:ind w:left="0" w:firstLine="850"/>
        <w:jc w:val="both"/>
        <w:rPr>
          <w:rFonts w:ascii="標楷體" w:eastAsia="標楷體" w:hAnsi="標楷體" w:cs="標楷體"/>
          <w:sz w:val="28"/>
        </w:rPr>
      </w:pPr>
      <w:r>
        <w:rPr>
          <w:rFonts w:ascii="標楷體" w:eastAsia="標楷體" w:hAnsi="標楷體" w:cs="標楷體"/>
          <w:sz w:val="28"/>
        </w:rPr>
        <w:t>其他：</w:t>
      </w:r>
    </w:p>
    <w:p w14:paraId="72A48566" w14:textId="77777777" w:rsidR="004601FE" w:rsidRDefault="00000000">
      <w:pPr>
        <w:pStyle w:val="Standard"/>
        <w:numPr>
          <w:ilvl w:val="0"/>
          <w:numId w:val="54"/>
        </w:numPr>
        <w:spacing w:line="400" w:lineRule="exact"/>
        <w:ind w:left="993" w:hanging="567"/>
        <w:jc w:val="both"/>
      </w:pPr>
      <w:r>
        <w:rPr>
          <w:rFonts w:ascii="標楷體" w:eastAsia="標楷體" w:hAnsi="標楷體"/>
          <w:sz w:val="28"/>
        </w:rPr>
        <w:t>保險單</w:t>
      </w:r>
      <w:r>
        <w:rPr>
          <w:rFonts w:ascii="標楷體" w:eastAsia="標楷體" w:hAnsi="標楷體" w:cs="標楷體"/>
          <w:sz w:val="28"/>
        </w:rPr>
        <w:t>記載契約規定以外之不保事項者，其風險及可能之賠償由乙方負擔。</w:t>
      </w:r>
    </w:p>
    <w:p w14:paraId="2C9E8EB8" w14:textId="77777777" w:rsidR="004601FE" w:rsidRDefault="00000000">
      <w:pPr>
        <w:pStyle w:val="Standard"/>
        <w:numPr>
          <w:ilvl w:val="0"/>
          <w:numId w:val="54"/>
        </w:numPr>
        <w:spacing w:line="400" w:lineRule="exact"/>
        <w:ind w:left="993" w:hanging="567"/>
        <w:jc w:val="both"/>
      </w:pPr>
      <w:r>
        <w:rPr>
          <w:rFonts w:ascii="標楷體" w:eastAsia="標楷體" w:hAnsi="標楷體" w:cs="標楷體"/>
          <w:sz w:val="28"/>
        </w:rPr>
        <w:t>乙方</w:t>
      </w:r>
      <w:r>
        <w:rPr>
          <w:rFonts w:ascii="標楷體" w:eastAsia="標楷體" w:hAnsi="標楷體"/>
          <w:sz w:val="28"/>
        </w:rPr>
        <w:t>向保險人索賠所費時間，不得據以請求延長履約期限。</w:t>
      </w:r>
    </w:p>
    <w:p w14:paraId="59D5FBA3" w14:textId="77777777" w:rsidR="004601FE" w:rsidRDefault="00000000">
      <w:pPr>
        <w:pStyle w:val="Standard"/>
        <w:numPr>
          <w:ilvl w:val="0"/>
          <w:numId w:val="54"/>
        </w:numPr>
        <w:spacing w:line="400" w:lineRule="exact"/>
        <w:ind w:left="993" w:hanging="567"/>
        <w:jc w:val="both"/>
      </w:pPr>
      <w:r>
        <w:rPr>
          <w:rFonts w:ascii="標楷體" w:eastAsia="標楷體" w:hAnsi="標楷體" w:cs="標楷體"/>
          <w:sz w:val="28"/>
        </w:rPr>
        <w:t>乙方</w:t>
      </w:r>
      <w:r>
        <w:rPr>
          <w:rFonts w:ascii="標楷體" w:eastAsia="標楷體" w:hAnsi="標楷體"/>
          <w:spacing w:val="-4"/>
          <w:sz w:val="28"/>
        </w:rPr>
        <w:t>未依契約規定辦理保險、保險範圍不足或未能自保險人獲得足額理賠者，其損失或損害賠償，由</w:t>
      </w:r>
      <w:r>
        <w:rPr>
          <w:rFonts w:ascii="標楷體" w:eastAsia="標楷體" w:hAnsi="標楷體" w:cs="標楷體"/>
          <w:sz w:val="28"/>
        </w:rPr>
        <w:t>乙方</w:t>
      </w:r>
      <w:r>
        <w:rPr>
          <w:rFonts w:ascii="標楷體" w:eastAsia="標楷體" w:hAnsi="標楷體"/>
          <w:spacing w:val="-4"/>
          <w:sz w:val="28"/>
        </w:rPr>
        <w:t>負擔。</w:t>
      </w:r>
    </w:p>
    <w:p w14:paraId="01239168" w14:textId="77777777" w:rsidR="004601FE" w:rsidRDefault="00000000">
      <w:pPr>
        <w:pStyle w:val="Standard"/>
        <w:numPr>
          <w:ilvl w:val="0"/>
          <w:numId w:val="54"/>
        </w:numPr>
        <w:spacing w:line="400" w:lineRule="exact"/>
        <w:ind w:left="993" w:hanging="567"/>
        <w:jc w:val="both"/>
      </w:pPr>
      <w:r>
        <w:rPr>
          <w:rFonts w:ascii="標楷體" w:eastAsia="標楷體" w:hAnsi="標楷體"/>
          <w:sz w:val="28"/>
        </w:rPr>
        <w:t>保險單正本或保險機構出具之保險證明1份及繳費收據副本1份，應於辦妥保險後即交甲方收執。因不可歸責於</w:t>
      </w:r>
      <w:r>
        <w:rPr>
          <w:rFonts w:ascii="標楷體" w:eastAsia="標楷體" w:hAnsi="標楷體" w:cs="標楷體"/>
          <w:sz w:val="28"/>
        </w:rPr>
        <w:t>乙方</w:t>
      </w:r>
      <w:r>
        <w:rPr>
          <w:rFonts w:ascii="標楷體" w:eastAsia="標楷體" w:hAnsi="標楷體"/>
          <w:sz w:val="28"/>
        </w:rPr>
        <w:t>之</w:t>
      </w:r>
      <w:proofErr w:type="gramStart"/>
      <w:r>
        <w:rPr>
          <w:rFonts w:ascii="標楷體" w:eastAsia="標楷體" w:hAnsi="標楷體"/>
          <w:sz w:val="28"/>
        </w:rPr>
        <w:t>事由致須延長</w:t>
      </w:r>
      <w:proofErr w:type="gramEnd"/>
      <w:r>
        <w:rPr>
          <w:rFonts w:ascii="標楷體" w:eastAsia="標楷體" w:hAnsi="標楷體"/>
          <w:sz w:val="28"/>
        </w:rPr>
        <w:t>履約期</w:t>
      </w:r>
      <w:r>
        <w:rPr>
          <w:rFonts w:ascii="標楷體" w:eastAsia="標楷體" w:hAnsi="標楷體"/>
          <w:sz w:val="28"/>
        </w:rPr>
        <w:lastRenderedPageBreak/>
        <w:t>限者，因而增加之保費，由契約雙方另行協議其合理之分擔方式；如因可歸責於甲方之</w:t>
      </w:r>
      <w:proofErr w:type="gramStart"/>
      <w:r>
        <w:rPr>
          <w:rFonts w:ascii="標楷體" w:eastAsia="標楷體" w:hAnsi="標楷體"/>
          <w:sz w:val="28"/>
        </w:rPr>
        <w:t>事由致須延長</w:t>
      </w:r>
      <w:proofErr w:type="gramEnd"/>
      <w:r>
        <w:rPr>
          <w:rFonts w:ascii="標楷體" w:eastAsia="標楷體" w:hAnsi="標楷體"/>
          <w:sz w:val="28"/>
        </w:rPr>
        <w:t>履約期限者，因而增加之保費，由甲方負擔。</w:t>
      </w:r>
    </w:p>
    <w:p w14:paraId="4C8DF98E" w14:textId="77777777" w:rsidR="004601FE" w:rsidRDefault="00000000">
      <w:pPr>
        <w:pStyle w:val="Standard"/>
        <w:numPr>
          <w:ilvl w:val="0"/>
          <w:numId w:val="54"/>
        </w:numPr>
        <w:spacing w:line="400" w:lineRule="exact"/>
        <w:ind w:left="993" w:hanging="567"/>
        <w:jc w:val="both"/>
        <w:rPr>
          <w:rFonts w:ascii="標楷體" w:eastAsia="標楷體" w:hAnsi="標楷體"/>
          <w:sz w:val="28"/>
        </w:rPr>
      </w:pPr>
      <w:r>
        <w:rPr>
          <w:rFonts w:ascii="標楷體" w:eastAsia="標楷體" w:hAnsi="標楷體"/>
          <w:sz w:val="28"/>
        </w:rPr>
        <w:t>乙方應依中華民國法規為其員工及車輛投保勞工保險、就業保險、勞工職業災害保險、全民健康保險及汽機車第三人責任險。其依法免投保勞工保險、勞工職業災害保險者，得以其他商業保險代之。</w:t>
      </w:r>
    </w:p>
    <w:p w14:paraId="7DAB8DF5" w14:textId="77777777" w:rsidR="004601FE" w:rsidRDefault="00000000">
      <w:pPr>
        <w:pStyle w:val="Standard"/>
        <w:numPr>
          <w:ilvl w:val="0"/>
          <w:numId w:val="54"/>
        </w:numPr>
        <w:spacing w:line="400" w:lineRule="exact"/>
        <w:ind w:left="993" w:hanging="567"/>
        <w:jc w:val="both"/>
        <w:rPr>
          <w:rFonts w:ascii="標楷體" w:eastAsia="標楷體" w:hAnsi="標楷體"/>
          <w:sz w:val="28"/>
        </w:rPr>
      </w:pPr>
      <w:r>
        <w:rPr>
          <w:rFonts w:ascii="標楷體" w:eastAsia="標楷體" w:hAnsi="標楷體"/>
          <w:sz w:val="28"/>
        </w:rPr>
        <w:t>依法非屬保險人可承保之保險範圍，或非因保費因素卻於國內無保險人願承保，且有保險公會書面佐證者，依第1條第7款辦理。</w:t>
      </w:r>
    </w:p>
    <w:p w14:paraId="3971DF59" w14:textId="77777777" w:rsidR="004601FE" w:rsidRDefault="00000000">
      <w:pPr>
        <w:pStyle w:val="Standard"/>
        <w:numPr>
          <w:ilvl w:val="0"/>
          <w:numId w:val="54"/>
        </w:numPr>
        <w:spacing w:line="400" w:lineRule="exact"/>
        <w:ind w:left="993" w:hanging="567"/>
        <w:jc w:val="both"/>
        <w:rPr>
          <w:rFonts w:ascii="標楷體" w:eastAsia="標楷體" w:hAnsi="標楷體"/>
          <w:sz w:val="28"/>
        </w:rPr>
      </w:pPr>
      <w:r>
        <w:rPr>
          <w:rFonts w:ascii="標楷體" w:eastAsia="標楷體" w:hAnsi="標楷體"/>
          <w:sz w:val="28"/>
        </w:rPr>
        <w:t>甲方及乙</w:t>
      </w:r>
      <w:proofErr w:type="gramStart"/>
      <w:r>
        <w:rPr>
          <w:rFonts w:ascii="標楷體" w:eastAsia="標楷體" w:hAnsi="標楷體"/>
          <w:sz w:val="28"/>
        </w:rPr>
        <w:t>方均應避免</w:t>
      </w:r>
      <w:proofErr w:type="gramEnd"/>
      <w:r>
        <w:rPr>
          <w:rFonts w:ascii="標楷體" w:eastAsia="標楷體" w:hAnsi="標楷體"/>
          <w:sz w:val="28"/>
        </w:rPr>
        <w:t>發生採購法主管機關訂頒之「常見保險</w:t>
      </w:r>
      <w:proofErr w:type="gramStart"/>
      <w:r>
        <w:rPr>
          <w:rFonts w:ascii="標楷體" w:eastAsia="標楷體" w:hAnsi="標楷體"/>
          <w:sz w:val="28"/>
        </w:rPr>
        <w:t>錯誤及缺失態</w:t>
      </w:r>
      <w:proofErr w:type="gramEnd"/>
      <w:r>
        <w:rPr>
          <w:rFonts w:ascii="標楷體" w:eastAsia="標楷體" w:hAnsi="標楷體"/>
          <w:sz w:val="28"/>
        </w:rPr>
        <w:t>樣」所載情形。</w:t>
      </w:r>
    </w:p>
    <w:p w14:paraId="6092302C" w14:textId="77777777" w:rsidR="004601FE" w:rsidRDefault="00000000">
      <w:pPr>
        <w:pStyle w:val="Standard"/>
        <w:numPr>
          <w:ilvl w:val="0"/>
          <w:numId w:val="54"/>
        </w:numPr>
        <w:spacing w:line="400" w:lineRule="exact"/>
        <w:ind w:left="993" w:hanging="567"/>
        <w:jc w:val="both"/>
        <w:rPr>
          <w:rFonts w:ascii="標楷體" w:eastAsia="標楷體" w:hAnsi="標楷體"/>
          <w:sz w:val="28"/>
        </w:rPr>
      </w:pPr>
      <w:r>
        <w:rPr>
          <w:rFonts w:ascii="標楷體" w:eastAsia="標楷體" w:hAnsi="標楷體"/>
          <w:sz w:val="28"/>
        </w:rPr>
        <w:t>乙方未依本契約規定辦理相關保險並維持其有效時，甲方得逕行辦理並維持其有效，所須保險費在乙方服務費中扣抵，乙方不得提出異議。</w:t>
      </w:r>
    </w:p>
    <w:p w14:paraId="634EF5D4" w14:textId="77777777" w:rsidR="004601FE" w:rsidRDefault="00000000">
      <w:pPr>
        <w:pStyle w:val="Standard"/>
        <w:spacing w:line="400" w:lineRule="exact"/>
        <w:ind w:left="692" w:hanging="692"/>
        <w:jc w:val="both"/>
      </w:pPr>
      <w:r>
        <w:rPr>
          <w:rFonts w:ascii="標楷體" w:eastAsia="標楷體" w:hAnsi="標楷體"/>
          <w:b/>
          <w:sz w:val="28"/>
        </w:rPr>
        <w:t>第十一條  保證金</w:t>
      </w:r>
      <w:r>
        <w:rPr>
          <w:rFonts w:ascii="標楷體" w:eastAsia="標楷體" w:hAnsi="標楷體"/>
          <w:sz w:val="28"/>
        </w:rPr>
        <w:t>(由</w:t>
      </w:r>
      <w:proofErr w:type="gramStart"/>
      <w:r>
        <w:rPr>
          <w:rFonts w:ascii="標楷體" w:eastAsia="標楷體" w:hAnsi="標楷體"/>
          <w:sz w:val="28"/>
        </w:rPr>
        <w:t>甲方擇定</w:t>
      </w:r>
      <w:proofErr w:type="gramEnd"/>
      <w:r>
        <w:rPr>
          <w:rFonts w:ascii="標楷體" w:eastAsia="標楷體" w:hAnsi="標楷體"/>
          <w:sz w:val="28"/>
        </w:rPr>
        <w:t>後於招標時載明，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6739AACB" w14:textId="77777777" w:rsidR="004601FE" w:rsidRDefault="00000000">
      <w:pPr>
        <w:pStyle w:val="Standard"/>
        <w:numPr>
          <w:ilvl w:val="0"/>
          <w:numId w:val="166"/>
        </w:numPr>
        <w:tabs>
          <w:tab w:val="left" w:pos="1414"/>
          <w:tab w:val="left" w:pos="1478"/>
        </w:tabs>
        <w:spacing w:line="400" w:lineRule="exact"/>
        <w:ind w:left="964" w:hanging="624"/>
        <w:jc w:val="both"/>
        <w:rPr>
          <w:rFonts w:ascii="標楷體" w:eastAsia="標楷體" w:hAnsi="標楷體"/>
          <w:sz w:val="28"/>
        </w:rPr>
      </w:pPr>
      <w:r>
        <w:rPr>
          <w:rFonts w:ascii="標楷體" w:eastAsia="標楷體" w:hAnsi="標楷體"/>
          <w:sz w:val="28"/>
        </w:rPr>
        <w:t>保證金之發還情形如下(由</w:t>
      </w:r>
      <w:proofErr w:type="gramStart"/>
      <w:r>
        <w:rPr>
          <w:rFonts w:ascii="標楷體" w:eastAsia="標楷體" w:hAnsi="標楷體"/>
          <w:sz w:val="28"/>
        </w:rPr>
        <w:t>甲方擇定</w:t>
      </w:r>
      <w:proofErr w:type="gramEnd"/>
      <w:r>
        <w:rPr>
          <w:rFonts w:ascii="標楷體" w:eastAsia="標楷體" w:hAnsi="標楷體"/>
          <w:sz w:val="28"/>
        </w:rPr>
        <w:t>後於招標時載明)：</w:t>
      </w:r>
    </w:p>
    <w:p w14:paraId="2A5A135A" w14:textId="77777777" w:rsidR="004601FE" w:rsidRDefault="00000000">
      <w:pPr>
        <w:pStyle w:val="Standard"/>
        <w:spacing w:line="400" w:lineRule="exact"/>
        <w:ind w:left="1135" w:hanging="284"/>
        <w:jc w:val="both"/>
      </w:pPr>
      <w:r>
        <w:rPr>
          <w:rFonts w:ascii="標楷體" w:eastAsia="標楷體" w:hAnsi="標楷體" w:cs="標楷體"/>
          <w:sz w:val="28"/>
        </w:rPr>
        <w:t>□</w:t>
      </w:r>
      <w:r>
        <w:rPr>
          <w:rFonts w:ascii="標楷體" w:eastAsia="標楷體" w:hAnsi="標楷體"/>
          <w:sz w:val="28"/>
        </w:rPr>
        <w:t>履約保證金於履約驗收合格且無待解決事項後30日內發還。</w:t>
      </w:r>
    </w:p>
    <w:p w14:paraId="5CA522DC" w14:textId="77777777" w:rsidR="004601FE" w:rsidRDefault="00000000">
      <w:pPr>
        <w:pStyle w:val="Standard"/>
        <w:spacing w:line="400" w:lineRule="exact"/>
        <w:ind w:left="1135" w:hanging="284"/>
        <w:jc w:val="both"/>
      </w:pPr>
      <w:r>
        <w:rPr>
          <w:rFonts w:ascii="標楷體" w:eastAsia="標楷體" w:hAnsi="標楷體" w:cs="標楷體"/>
          <w:sz w:val="28"/>
        </w:rPr>
        <w:t>□</w:t>
      </w:r>
      <w:r>
        <w:rPr>
          <w:rFonts w:ascii="標楷體" w:eastAsia="標楷體" w:hAnsi="標楷體"/>
          <w:sz w:val="28"/>
        </w:rPr>
        <w:t>履約保證金依履約進度分     期平均發還。</w:t>
      </w:r>
    </w:p>
    <w:p w14:paraId="4637307B" w14:textId="77777777" w:rsidR="004601FE" w:rsidRDefault="00000000">
      <w:pPr>
        <w:pStyle w:val="Standard"/>
        <w:spacing w:line="400" w:lineRule="exact"/>
        <w:ind w:left="1135" w:hanging="284"/>
        <w:jc w:val="both"/>
      </w:pPr>
      <w:r>
        <w:rPr>
          <w:rFonts w:ascii="標楷體" w:eastAsia="標楷體" w:hAnsi="標楷體" w:cs="標楷體"/>
          <w:sz w:val="28"/>
        </w:rPr>
        <w:t>□</w:t>
      </w:r>
      <w:r>
        <w:rPr>
          <w:rFonts w:ascii="標楷體" w:eastAsia="標楷體" w:hAnsi="標楷體"/>
          <w:sz w:val="28"/>
        </w:rPr>
        <w:t>履約保證金依履約進度分     期發還，各期之條件及比率如下(由甲方於招標時載明)：　　　　　　　　　　　　。</w:t>
      </w:r>
    </w:p>
    <w:p w14:paraId="4E4BC15D" w14:textId="77777777" w:rsidR="004601FE" w:rsidRDefault="00000000">
      <w:pPr>
        <w:pStyle w:val="Standard"/>
        <w:spacing w:line="400" w:lineRule="exact"/>
        <w:ind w:left="1135" w:right="24" w:hanging="284"/>
        <w:jc w:val="both"/>
      </w:pPr>
      <w:r>
        <w:rPr>
          <w:rFonts w:ascii="標楷體" w:eastAsia="標楷體" w:hAnsi="標楷體" w:cs="標楷體"/>
          <w:sz w:val="28"/>
        </w:rPr>
        <w:t>□</w:t>
      </w:r>
      <w:r>
        <w:rPr>
          <w:rFonts w:ascii="標楷體" w:eastAsia="標楷體" w:hAnsi="標楷體"/>
          <w:sz w:val="28"/>
        </w:rPr>
        <w:t>履約保證金於履約驗收合格且無待解決事項後30日內發還百分之</w:t>
      </w:r>
    </w:p>
    <w:p w14:paraId="4B45EF17" w14:textId="77777777" w:rsidR="004601FE" w:rsidRDefault="00000000">
      <w:pPr>
        <w:pStyle w:val="Standard"/>
        <w:spacing w:line="400" w:lineRule="exact"/>
        <w:ind w:left="1135" w:right="24" w:hanging="284"/>
        <w:jc w:val="both"/>
      </w:pPr>
      <w:r>
        <w:rPr>
          <w:rFonts w:ascii="標楷體" w:eastAsia="標楷體" w:hAnsi="標楷體" w:cs="標楷體"/>
          <w:sz w:val="28"/>
        </w:rPr>
        <w:t xml:space="preserve">   </w:t>
      </w:r>
      <w:r>
        <w:rPr>
          <w:rFonts w:ascii="標楷體" w:eastAsia="標楷體" w:hAnsi="標楷體"/>
          <w:sz w:val="28"/>
        </w:rPr>
        <w:t xml:space="preserve">　　　 (由甲方於招標時載明)。其餘之部分於       (由甲方於招標時載明)且無待解決事項後30日內發還。</w:t>
      </w:r>
    </w:p>
    <w:p w14:paraId="54F22B2F" w14:textId="77777777" w:rsidR="004601FE" w:rsidRDefault="00000000">
      <w:pPr>
        <w:pStyle w:val="Standard"/>
        <w:spacing w:line="400" w:lineRule="exact"/>
        <w:ind w:left="1135" w:right="24" w:hanging="284"/>
        <w:jc w:val="both"/>
      </w:pPr>
      <w:r>
        <w:rPr>
          <w:rFonts w:ascii="標楷體" w:eastAsia="標楷體" w:hAnsi="標楷體" w:cs="標楷體"/>
          <w:sz w:val="28"/>
        </w:rPr>
        <w:t>□</w:t>
      </w:r>
      <w:r>
        <w:rPr>
          <w:rFonts w:ascii="標楷體" w:eastAsia="標楷體" w:hAnsi="標楷體"/>
          <w:sz w:val="28"/>
        </w:rPr>
        <w:t>差額保證金之發還，同履約保證金。</w:t>
      </w:r>
    </w:p>
    <w:p w14:paraId="696F7E24" w14:textId="77777777" w:rsidR="004601FE" w:rsidRDefault="00000000">
      <w:pPr>
        <w:pStyle w:val="Standard"/>
        <w:spacing w:line="400" w:lineRule="exact"/>
        <w:ind w:left="1135" w:right="24" w:hanging="284"/>
        <w:jc w:val="both"/>
      </w:pPr>
      <w:r>
        <w:rPr>
          <w:rFonts w:ascii="標楷體" w:eastAsia="標楷體" w:hAnsi="標楷體" w:cs="標楷體"/>
          <w:sz w:val="28"/>
        </w:rPr>
        <w:t>□</w:t>
      </w:r>
      <w:r>
        <w:rPr>
          <w:rFonts w:ascii="標楷體" w:eastAsia="標楷體" w:hAnsi="標楷體"/>
          <w:sz w:val="28"/>
        </w:rPr>
        <w:t>其他：</w:t>
      </w:r>
    </w:p>
    <w:p w14:paraId="754723A3"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因不可歸責於乙方之事由，致終止或解除契約，或暫停履約逾</w:t>
      </w:r>
      <w:proofErr w:type="gramStart"/>
      <w:r>
        <w:rPr>
          <w:rFonts w:ascii="標楷體" w:eastAsia="標楷體" w:hAnsi="標楷體"/>
          <w:sz w:val="28"/>
        </w:rPr>
        <w:t>＿個</w:t>
      </w:r>
      <w:proofErr w:type="gramEnd"/>
      <w:r>
        <w:rPr>
          <w:rFonts w:ascii="標楷體" w:eastAsia="標楷體" w:hAnsi="標楷體"/>
          <w:sz w:val="28"/>
        </w:rPr>
        <w:t>月(由甲方於招標時載明；未</w:t>
      </w:r>
      <w:proofErr w:type="gramStart"/>
      <w:r>
        <w:rPr>
          <w:rFonts w:ascii="標楷體" w:eastAsia="標楷體" w:hAnsi="標楷體"/>
          <w:sz w:val="28"/>
        </w:rPr>
        <w:t>載明者</w:t>
      </w:r>
      <w:proofErr w:type="gramEnd"/>
      <w:r>
        <w:rPr>
          <w:rFonts w:ascii="標楷體" w:eastAsia="標楷體" w:hAnsi="標楷體"/>
          <w:sz w:val="28"/>
        </w:rPr>
        <w:t>，為6個月)者，履約保證金得提前發還。但屬暫停履約者，於暫停原因消滅後應重新繳納履約保證金。</w:t>
      </w:r>
    </w:p>
    <w:p w14:paraId="452F0805"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乙方依投標須知所繳納之履約保證金及其孳息，有下列情形之</w:t>
      </w:r>
      <w:proofErr w:type="gramStart"/>
      <w:r>
        <w:rPr>
          <w:rFonts w:ascii="標楷體" w:eastAsia="標楷體" w:hAnsi="標楷體"/>
          <w:sz w:val="28"/>
        </w:rPr>
        <w:t>一</w:t>
      </w:r>
      <w:proofErr w:type="gramEnd"/>
      <w:r>
        <w:rPr>
          <w:rFonts w:ascii="標楷體" w:eastAsia="標楷體" w:hAnsi="標楷體"/>
          <w:sz w:val="28"/>
        </w:rPr>
        <w:t>者，甲方得不予發還或要求擔保者履行其擔保責任，其情形屬契約一部未履行者，甲方得視其情形不發還履約保證金、差額保證金及其孳息之一部分：</w:t>
      </w:r>
    </w:p>
    <w:p w14:paraId="38537F8F"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有採購法第50條第1項第3款至第5款、第7款情形之一，依同條第2項</w:t>
      </w:r>
      <w:proofErr w:type="gramStart"/>
      <w:r>
        <w:rPr>
          <w:rFonts w:ascii="標楷體" w:eastAsia="標楷體" w:hAnsi="標楷體"/>
          <w:sz w:val="28"/>
        </w:rPr>
        <w:t>前段得追</w:t>
      </w:r>
      <w:proofErr w:type="gramEnd"/>
      <w:r>
        <w:rPr>
          <w:rFonts w:ascii="標楷體" w:eastAsia="標楷體" w:hAnsi="標楷體"/>
          <w:sz w:val="28"/>
        </w:rPr>
        <w:t>償損失者，與追償金額相等之保證金。</w:t>
      </w:r>
    </w:p>
    <w:p w14:paraId="76515F52"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違反採購法第65條規定</w:t>
      </w:r>
      <w:proofErr w:type="gramStart"/>
      <w:r>
        <w:rPr>
          <w:rFonts w:ascii="標楷體" w:eastAsia="標楷體" w:hAnsi="標楷體"/>
          <w:sz w:val="28"/>
        </w:rPr>
        <w:t>轉包者</w:t>
      </w:r>
      <w:proofErr w:type="gramEnd"/>
      <w:r>
        <w:rPr>
          <w:rFonts w:ascii="標楷體" w:eastAsia="標楷體" w:hAnsi="標楷體"/>
          <w:sz w:val="28"/>
        </w:rPr>
        <w:t>，全部保證金。</w:t>
      </w:r>
    </w:p>
    <w:p w14:paraId="2AC2CCD8"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擅自減省應履約內容，其減省及所造成損失之金額，自待付契約價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0E393E48"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lastRenderedPageBreak/>
        <w:t>因可歸責於乙方之事由，致部分終止或解除契約者，依該部分所占契約金額比率計算之保證金；全部終止或解除契約者，全部保證金。</w:t>
      </w:r>
    </w:p>
    <w:p w14:paraId="45171265"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查驗或驗收不合格，且未於通知期限內依規定辦理，其不合格部分及所造成損失、額外費用或懲罰性違約金之金額，自待付契約價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2129760C"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未依契約規定期限或甲方同意之延長期限履行契約之一部或全部，其逾期違約金之金額，自待付契約價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4EA27D87"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proofErr w:type="gramStart"/>
      <w:r>
        <w:rPr>
          <w:rFonts w:ascii="標楷體" w:eastAsia="標楷體" w:hAnsi="標楷體"/>
          <w:sz w:val="28"/>
        </w:rPr>
        <w:t>須返還</w:t>
      </w:r>
      <w:proofErr w:type="gramEnd"/>
      <w:r>
        <w:rPr>
          <w:rFonts w:ascii="標楷體" w:eastAsia="標楷體" w:hAnsi="標楷體"/>
          <w:sz w:val="28"/>
        </w:rPr>
        <w:t>已支領之契約價金而未返還者，與未返還金額相等之保證金。</w:t>
      </w:r>
    </w:p>
    <w:p w14:paraId="4AB695B5"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未依契約規定延長保證金之有效期者，其應延長之保證金。</w:t>
      </w:r>
    </w:p>
    <w:p w14:paraId="599A2FA6" w14:textId="77777777" w:rsidR="004601FE" w:rsidRDefault="00000000">
      <w:pPr>
        <w:pStyle w:val="Standard"/>
        <w:numPr>
          <w:ilvl w:val="1"/>
          <w:numId w:val="70"/>
        </w:numPr>
        <w:spacing w:line="400" w:lineRule="exact"/>
        <w:ind w:left="1274" w:right="24" w:hanging="283"/>
        <w:jc w:val="both"/>
        <w:rPr>
          <w:rFonts w:ascii="標楷體" w:eastAsia="標楷體" w:hAnsi="標楷體"/>
          <w:sz w:val="28"/>
        </w:rPr>
      </w:pPr>
      <w:r>
        <w:rPr>
          <w:rFonts w:ascii="標楷體" w:eastAsia="標楷體" w:hAnsi="標楷體"/>
          <w:sz w:val="28"/>
        </w:rPr>
        <w:t>其他因可歸責於乙方之事由，</w:t>
      </w:r>
      <w:proofErr w:type="gramStart"/>
      <w:r>
        <w:rPr>
          <w:rFonts w:ascii="標楷體" w:eastAsia="標楷體" w:hAnsi="標楷體"/>
          <w:sz w:val="28"/>
        </w:rPr>
        <w:t>致甲方</w:t>
      </w:r>
      <w:proofErr w:type="gramEnd"/>
      <w:r>
        <w:rPr>
          <w:rFonts w:ascii="標楷體" w:eastAsia="標楷體" w:hAnsi="標楷體"/>
          <w:sz w:val="28"/>
        </w:rPr>
        <w:t>遭受損害，其應由乙方賠償而未賠償者，與應賠償金額相等之保證金。</w:t>
      </w:r>
    </w:p>
    <w:p w14:paraId="0B22C68E"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前款不予發還之履約保證金，於依契約規定分次發還之情形，得為尚未發還者；不予發還之孳息，為不予發還之履約保證金於繳納後所生者。</w:t>
      </w:r>
    </w:p>
    <w:p w14:paraId="5027E17E"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乙方如有第3款所定2目以上情形者，其不發還之履約保證金及其孳息應分別適用之。但其合計金額逾履約保證金總金額者，以總金額為限。</w:t>
      </w:r>
    </w:p>
    <w:p w14:paraId="2502898C"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乙方未依契約約定履約或契約經終止或解除者，甲方得就預付款還款保證尚未遞減之部分加計年息百分之</w:t>
      </w:r>
      <w:proofErr w:type="gramStart"/>
      <w:r>
        <w:rPr>
          <w:rFonts w:ascii="標楷體" w:eastAsia="標楷體" w:hAnsi="標楷體"/>
          <w:sz w:val="28"/>
        </w:rPr>
        <w:t>5</w:t>
      </w:r>
      <w:proofErr w:type="gramEnd"/>
      <w:r>
        <w:rPr>
          <w:rFonts w:ascii="標楷體" w:eastAsia="標楷體" w:hAnsi="標楷體"/>
          <w:sz w:val="28"/>
        </w:rPr>
        <w:t>之利息，隨時要求返</w:t>
      </w:r>
      <w:proofErr w:type="gramStart"/>
      <w:r>
        <w:rPr>
          <w:rFonts w:ascii="標楷體" w:eastAsia="標楷體" w:hAnsi="標楷體"/>
          <w:sz w:val="28"/>
        </w:rPr>
        <w:t>還或折抵甲</w:t>
      </w:r>
      <w:proofErr w:type="gramEnd"/>
      <w:r>
        <w:rPr>
          <w:rFonts w:ascii="標楷體" w:eastAsia="標楷體" w:hAnsi="標楷體"/>
          <w:sz w:val="28"/>
        </w:rPr>
        <w:t>方尚待支付乙方之價金。</w:t>
      </w:r>
    </w:p>
    <w:p w14:paraId="6D63937A"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保證金以定期存款單、連帶保證書、連帶保證保險單或擔保信用狀繳納者，其繳納文件之格式依採購法之主管機關於「押標金保證金暨其他擔保作業辦法」所訂</w:t>
      </w:r>
      <w:proofErr w:type="gramStart"/>
      <w:r>
        <w:rPr>
          <w:rFonts w:ascii="標楷體" w:eastAsia="標楷體" w:hAnsi="標楷體"/>
          <w:sz w:val="28"/>
        </w:rPr>
        <w:t>定者為準</w:t>
      </w:r>
      <w:proofErr w:type="gramEnd"/>
      <w:r>
        <w:rPr>
          <w:rFonts w:ascii="標楷體" w:eastAsia="標楷體" w:hAnsi="標楷體"/>
          <w:sz w:val="28"/>
        </w:rPr>
        <w:t>。</w:t>
      </w:r>
    </w:p>
    <w:p w14:paraId="201DA46F"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履約保證金之有效期，除招標文件另有規定者外，應較履約期限長90日以上，乙方未能依契約規定期限履約或因可歸責於乙方之事由致無法於有效期內完成驗收者，履約保證金之有效期應按遲延期間延長之。</w:t>
      </w:r>
    </w:p>
    <w:p w14:paraId="2C3A0C91"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保證金之發還，依下列原則處理：</w:t>
      </w:r>
    </w:p>
    <w:p w14:paraId="4A00F323" w14:textId="77777777" w:rsidR="004601FE" w:rsidRDefault="00000000">
      <w:pPr>
        <w:pStyle w:val="Standard"/>
        <w:numPr>
          <w:ilvl w:val="0"/>
          <w:numId w:val="167"/>
        </w:numPr>
        <w:spacing w:line="400" w:lineRule="exact"/>
        <w:ind w:left="1361" w:hanging="340"/>
        <w:jc w:val="both"/>
        <w:rPr>
          <w:rFonts w:ascii="標楷體" w:eastAsia="標楷體" w:hAnsi="標楷體"/>
          <w:sz w:val="28"/>
        </w:rPr>
      </w:pPr>
      <w:r>
        <w:rPr>
          <w:rFonts w:ascii="標楷體" w:eastAsia="標楷體" w:hAnsi="標楷體"/>
          <w:sz w:val="28"/>
        </w:rPr>
        <w:t>以現金、郵政匯票或票據繳納者，以現金或記載原繳納人為受款人之禁止背書轉讓即期支票發還。</w:t>
      </w:r>
    </w:p>
    <w:p w14:paraId="217C651A" w14:textId="77777777" w:rsidR="004601FE" w:rsidRDefault="00000000">
      <w:pPr>
        <w:pStyle w:val="Standard"/>
        <w:numPr>
          <w:ilvl w:val="0"/>
          <w:numId w:val="118"/>
        </w:numPr>
        <w:spacing w:line="400" w:lineRule="exact"/>
        <w:ind w:left="1274" w:right="24" w:hanging="283"/>
        <w:jc w:val="both"/>
        <w:rPr>
          <w:rFonts w:ascii="標楷體" w:eastAsia="標楷體" w:hAnsi="標楷體"/>
          <w:sz w:val="28"/>
        </w:rPr>
      </w:pPr>
      <w:r>
        <w:rPr>
          <w:rFonts w:ascii="標楷體" w:eastAsia="標楷體" w:hAnsi="標楷體"/>
          <w:sz w:val="28"/>
        </w:rPr>
        <w:t>以無記名政府公債繳納者，發還原繳納人。</w:t>
      </w:r>
    </w:p>
    <w:p w14:paraId="3C3F52B0" w14:textId="77777777" w:rsidR="004601FE" w:rsidRDefault="00000000">
      <w:pPr>
        <w:pStyle w:val="Standard"/>
        <w:numPr>
          <w:ilvl w:val="0"/>
          <w:numId w:val="118"/>
        </w:numPr>
        <w:spacing w:line="400" w:lineRule="exact"/>
        <w:ind w:left="1274" w:right="24" w:hanging="283"/>
        <w:jc w:val="both"/>
        <w:rPr>
          <w:rFonts w:ascii="標楷體" w:eastAsia="標楷體" w:hAnsi="標楷體"/>
          <w:sz w:val="28"/>
        </w:rPr>
      </w:pPr>
      <w:r>
        <w:rPr>
          <w:rFonts w:ascii="標楷體" w:eastAsia="標楷體" w:hAnsi="標楷體"/>
          <w:sz w:val="28"/>
        </w:rPr>
        <w:t>以設定質權之金融機構定期存款單繳納者，以質權消滅通知書</w:t>
      </w:r>
      <w:proofErr w:type="gramStart"/>
      <w:r>
        <w:rPr>
          <w:rFonts w:ascii="標楷體" w:eastAsia="標楷體" w:hAnsi="標楷體"/>
          <w:sz w:val="28"/>
        </w:rPr>
        <w:t>通知該質權</w:t>
      </w:r>
      <w:proofErr w:type="gramEnd"/>
      <w:r>
        <w:rPr>
          <w:rFonts w:ascii="標楷體" w:eastAsia="標楷體" w:hAnsi="標楷體"/>
          <w:sz w:val="28"/>
        </w:rPr>
        <w:t>設定之金融機構。</w:t>
      </w:r>
    </w:p>
    <w:p w14:paraId="64540546" w14:textId="77777777" w:rsidR="004601FE" w:rsidRDefault="00000000">
      <w:pPr>
        <w:pStyle w:val="Standard"/>
        <w:numPr>
          <w:ilvl w:val="0"/>
          <w:numId w:val="118"/>
        </w:numPr>
        <w:spacing w:line="400" w:lineRule="exact"/>
        <w:ind w:left="1274" w:right="24" w:hanging="283"/>
        <w:jc w:val="both"/>
        <w:rPr>
          <w:rFonts w:ascii="標楷體" w:eastAsia="標楷體" w:hAnsi="標楷體"/>
          <w:sz w:val="28"/>
        </w:rPr>
      </w:pPr>
      <w:r>
        <w:rPr>
          <w:rFonts w:ascii="標楷體" w:eastAsia="標楷體" w:hAnsi="標楷體"/>
          <w:sz w:val="28"/>
        </w:rPr>
        <w:t>以銀行開發或</w:t>
      </w:r>
      <w:proofErr w:type="gramStart"/>
      <w:r>
        <w:rPr>
          <w:rFonts w:ascii="標楷體" w:eastAsia="標楷體" w:hAnsi="標楷體"/>
          <w:sz w:val="28"/>
        </w:rPr>
        <w:t>保兌之</w:t>
      </w:r>
      <w:proofErr w:type="gramEnd"/>
      <w:r>
        <w:rPr>
          <w:rFonts w:ascii="標楷體" w:eastAsia="標楷體" w:hAnsi="標楷體"/>
          <w:sz w:val="28"/>
        </w:rPr>
        <w:t>不可撤銷擔保信用狀繳納者，發還開狀銀行、</w:t>
      </w:r>
      <w:r>
        <w:rPr>
          <w:rFonts w:ascii="標楷體" w:eastAsia="標楷體" w:hAnsi="標楷體"/>
          <w:sz w:val="28"/>
        </w:rPr>
        <w:lastRenderedPageBreak/>
        <w:t>通知銀行</w:t>
      </w:r>
      <w:proofErr w:type="gramStart"/>
      <w:r>
        <w:rPr>
          <w:rFonts w:ascii="標楷體" w:eastAsia="標楷體" w:hAnsi="標楷體"/>
          <w:sz w:val="28"/>
        </w:rPr>
        <w:t>或保兌銀行</w:t>
      </w:r>
      <w:proofErr w:type="gramEnd"/>
      <w:r>
        <w:rPr>
          <w:rFonts w:ascii="標楷體" w:eastAsia="標楷體" w:hAnsi="標楷體"/>
          <w:sz w:val="28"/>
        </w:rPr>
        <w:t>。但銀行不要求發還或已屆期失效者，得免發還。</w:t>
      </w:r>
    </w:p>
    <w:p w14:paraId="065B3862" w14:textId="77777777" w:rsidR="004601FE" w:rsidRDefault="00000000">
      <w:pPr>
        <w:pStyle w:val="Standard"/>
        <w:numPr>
          <w:ilvl w:val="0"/>
          <w:numId w:val="118"/>
        </w:numPr>
        <w:spacing w:line="400" w:lineRule="exact"/>
        <w:ind w:left="1274" w:right="24" w:hanging="283"/>
        <w:jc w:val="both"/>
        <w:rPr>
          <w:rFonts w:ascii="標楷體" w:eastAsia="標楷體" w:hAnsi="標楷體"/>
          <w:sz w:val="28"/>
        </w:rPr>
      </w:pPr>
      <w:r>
        <w:rPr>
          <w:rFonts w:ascii="標楷體" w:eastAsia="標楷體" w:hAnsi="標楷體"/>
          <w:sz w:val="28"/>
        </w:rPr>
        <w:t>以銀行之書面連帶保證或保險公司之連帶保證保險單繳納者，發還連帶保證之銀行或保險公司或繳納之廠商。但銀行或保險公司不要求發還或已屆期失效者，得免發還。</w:t>
      </w:r>
    </w:p>
    <w:p w14:paraId="748EB4EE"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保證書狀有效期之延長：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Pr>
          <w:rFonts w:ascii="標楷體" w:eastAsia="標楷體" w:hAnsi="標楷體"/>
          <w:sz w:val="28"/>
        </w:rPr>
        <w:t>其須返還</w:t>
      </w:r>
      <w:proofErr w:type="gramEnd"/>
      <w:r>
        <w:rPr>
          <w:rFonts w:ascii="標楷體" w:eastAsia="標楷體" w:hAnsi="標楷體"/>
          <w:sz w:val="28"/>
        </w:rPr>
        <w:t>而有費用或匯率損失者，亦同。</w:t>
      </w:r>
    </w:p>
    <w:p w14:paraId="21C00A8B"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履約保證金以其他廠商之履約及賠償連帶保證代之或</w:t>
      </w:r>
      <w:proofErr w:type="gramStart"/>
      <w:r>
        <w:rPr>
          <w:rFonts w:ascii="標楷體" w:eastAsia="標楷體" w:hAnsi="標楷體"/>
          <w:sz w:val="28"/>
        </w:rPr>
        <w:t>減收者</w:t>
      </w:r>
      <w:proofErr w:type="gramEnd"/>
      <w:r>
        <w:rPr>
          <w:rFonts w:ascii="標楷體" w:eastAsia="標楷體" w:hAnsi="標楷體"/>
          <w:sz w:val="28"/>
        </w:rPr>
        <w:t>，履約及賠償連帶保證廠商（以下簡稱連帶保證廠商）之連帶保證責任，不因分次發還保證金而遞減。該連帶保證廠商同時作為各機關採購契約之連帶保證廠商者，以2契約為限。</w:t>
      </w:r>
    </w:p>
    <w:p w14:paraId="5F61488A"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連帶保證廠商非經甲方許可，不得自行退保。其經甲方查核，中途失其保證能力者，由甲方通知乙方限期覓保更換，原連帶保證廠商應</w:t>
      </w:r>
      <w:proofErr w:type="gramStart"/>
      <w:r>
        <w:rPr>
          <w:rFonts w:ascii="標楷體" w:eastAsia="標楷體" w:hAnsi="標楷體"/>
          <w:sz w:val="28"/>
        </w:rPr>
        <w:t>俟換保</w:t>
      </w:r>
      <w:proofErr w:type="gramEnd"/>
      <w:r>
        <w:rPr>
          <w:rFonts w:ascii="標楷體" w:eastAsia="標楷體" w:hAnsi="標楷體"/>
          <w:sz w:val="28"/>
        </w:rPr>
        <w:t>手續完成經甲方認可後，始能解除其保證責任。</w:t>
      </w:r>
    </w:p>
    <w:p w14:paraId="3228D25D"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甲方依契約規定認定有不發還廠商履約保證金之情形者，除已洽由連帶保證廠商履約</w:t>
      </w:r>
      <w:proofErr w:type="gramStart"/>
      <w:r>
        <w:rPr>
          <w:rFonts w:ascii="標楷體" w:eastAsia="標楷體" w:hAnsi="標楷體"/>
          <w:sz w:val="28"/>
        </w:rPr>
        <w:t>而免補繳</w:t>
      </w:r>
      <w:proofErr w:type="gramEnd"/>
      <w:r>
        <w:rPr>
          <w:rFonts w:ascii="標楷體" w:eastAsia="標楷體" w:hAnsi="標楷體"/>
          <w:sz w:val="28"/>
        </w:rPr>
        <w:t>者外，該連帶保證廠商應於5日</w:t>
      </w:r>
      <w:proofErr w:type="gramStart"/>
      <w:r>
        <w:rPr>
          <w:rFonts w:ascii="標楷體" w:eastAsia="標楷體" w:hAnsi="標楷體"/>
          <w:sz w:val="28"/>
        </w:rPr>
        <w:t>內向甲</w:t>
      </w:r>
      <w:proofErr w:type="gramEnd"/>
      <w:r>
        <w:rPr>
          <w:rFonts w:ascii="標楷體" w:eastAsia="標楷體" w:hAnsi="標楷體"/>
          <w:sz w:val="28"/>
        </w:rPr>
        <w:t>方補繳該不發還金額中，原由連帶保證代之或減收之金額。</w:t>
      </w:r>
    </w:p>
    <w:p w14:paraId="631B19C4"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乙方為押標金保證金暨其他擔保作業辦法第33條之5或第33條之6所稱優良廠商或全球化廠商而減收履約保證金、保固保證金者，其有不發還保證金之情形者，乙方應就不發還金額</w:t>
      </w:r>
      <w:proofErr w:type="gramStart"/>
      <w:r>
        <w:rPr>
          <w:rFonts w:ascii="標楷體" w:eastAsia="標楷體" w:hAnsi="標楷體"/>
          <w:sz w:val="28"/>
        </w:rPr>
        <w:t>中屬減收</w:t>
      </w:r>
      <w:proofErr w:type="gramEnd"/>
      <w:r>
        <w:rPr>
          <w:rFonts w:ascii="標楷體" w:eastAsia="標楷體" w:hAnsi="標楷體"/>
          <w:sz w:val="28"/>
        </w:rPr>
        <w:t>之金額補繳之。其經主管機關或相關中央目的事業主管機關取消優良廠商資格或全球化廠商資格，或經各機關依採購法第102條第3項規定刊登政府採購公報，且尚在採購法第103條第1項所定期限內者，亦同。</w:t>
      </w:r>
    </w:p>
    <w:p w14:paraId="21B86832"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契約價金總額於履約期間增減累計金額達新臺幣100萬元者(或甲方於招標時載明之其他金額)，履約保證金之金額應依契約價金總額增減比率調整之，由甲方通知乙方補足或退還。</w:t>
      </w:r>
    </w:p>
    <w:p w14:paraId="3A820089"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甲方認為乙方有違約或無力完成本案之情事時，甲方得逕行動用履約保證金，用以改善。</w:t>
      </w:r>
    </w:p>
    <w:p w14:paraId="285B4E5B" w14:textId="77777777" w:rsidR="004601FE" w:rsidRDefault="00000000">
      <w:pPr>
        <w:pStyle w:val="Standard"/>
        <w:numPr>
          <w:ilvl w:val="0"/>
          <w:numId w:val="130"/>
        </w:numPr>
        <w:spacing w:line="400" w:lineRule="exact"/>
        <w:ind w:left="1276" w:hanging="850"/>
        <w:jc w:val="both"/>
        <w:rPr>
          <w:rFonts w:ascii="標楷體" w:eastAsia="標楷體" w:hAnsi="標楷體"/>
          <w:sz w:val="28"/>
        </w:rPr>
      </w:pPr>
      <w:r>
        <w:rPr>
          <w:rFonts w:ascii="標楷體" w:eastAsia="標楷體" w:hAnsi="標楷體"/>
          <w:sz w:val="28"/>
        </w:rPr>
        <w:t>乙方未能依契約約定期限履約，或因可歸責於乙方之事由致無法於保證金之保證期限內完成委託事項者，該保證金之保證期限應相應延長之。</w:t>
      </w:r>
    </w:p>
    <w:p w14:paraId="51D9B094" w14:textId="77777777" w:rsidR="004601FE" w:rsidRDefault="004601FE">
      <w:pPr>
        <w:pStyle w:val="Standard"/>
        <w:spacing w:before="60" w:after="60" w:line="400" w:lineRule="exact"/>
        <w:ind w:left="284" w:hanging="284"/>
        <w:jc w:val="both"/>
        <w:rPr>
          <w:rFonts w:ascii="標楷體" w:eastAsia="標楷體" w:hAnsi="標楷體"/>
          <w:sz w:val="28"/>
        </w:rPr>
      </w:pPr>
    </w:p>
    <w:p w14:paraId="27580E76" w14:textId="77777777" w:rsidR="004601FE" w:rsidRDefault="00000000">
      <w:pPr>
        <w:pStyle w:val="Standard"/>
        <w:spacing w:line="400" w:lineRule="exact"/>
        <w:ind w:left="692" w:hanging="692"/>
        <w:jc w:val="both"/>
        <w:rPr>
          <w:rFonts w:ascii="標楷體" w:eastAsia="標楷體" w:hAnsi="標楷體"/>
          <w:b/>
          <w:sz w:val="28"/>
        </w:rPr>
      </w:pPr>
      <w:r>
        <w:rPr>
          <w:rFonts w:ascii="標楷體" w:eastAsia="標楷體" w:hAnsi="標楷體"/>
          <w:b/>
          <w:sz w:val="28"/>
        </w:rPr>
        <w:t>第十二條  驗收</w:t>
      </w:r>
    </w:p>
    <w:p w14:paraId="782F7F88" w14:textId="77777777" w:rsidR="004601FE" w:rsidRDefault="00000000">
      <w:pPr>
        <w:pStyle w:val="Standard"/>
        <w:numPr>
          <w:ilvl w:val="0"/>
          <w:numId w:val="168"/>
        </w:numPr>
        <w:spacing w:line="400" w:lineRule="exact"/>
        <w:ind w:left="1134" w:hanging="850"/>
        <w:jc w:val="both"/>
        <w:rPr>
          <w:rFonts w:ascii="標楷體" w:eastAsia="標楷體" w:hAnsi="標楷體"/>
          <w:sz w:val="28"/>
        </w:rPr>
      </w:pPr>
      <w:r>
        <w:rPr>
          <w:rFonts w:ascii="標楷體" w:eastAsia="標楷體" w:hAnsi="標楷體"/>
          <w:sz w:val="28"/>
        </w:rPr>
        <w:t>乙方履約所供應或完成之標的，應符合契約規定，具備一般可接受之專業及技術水準，無減少或滅失價值或不適於通常或約定使用之瑕疵。</w:t>
      </w:r>
    </w:p>
    <w:p w14:paraId="513C8D39"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驗收程序(由</w:t>
      </w:r>
      <w:proofErr w:type="gramStart"/>
      <w:r>
        <w:rPr>
          <w:rFonts w:ascii="標楷體" w:eastAsia="標楷體" w:hAnsi="標楷體"/>
          <w:sz w:val="28"/>
        </w:rPr>
        <w:t>甲方擇需要</w:t>
      </w:r>
      <w:proofErr w:type="gramEnd"/>
      <w:r>
        <w:rPr>
          <w:rFonts w:ascii="標楷體" w:eastAsia="標楷體" w:hAnsi="標楷體"/>
          <w:sz w:val="28"/>
        </w:rPr>
        <w:t>者於招標時載明)：</w:t>
      </w:r>
    </w:p>
    <w:p w14:paraId="1B02B7A0" w14:textId="77777777" w:rsidR="004601FE" w:rsidRDefault="00000000">
      <w:pPr>
        <w:pStyle w:val="Standard"/>
        <w:numPr>
          <w:ilvl w:val="0"/>
          <w:numId w:val="169"/>
        </w:numPr>
        <w:spacing w:line="400" w:lineRule="exact"/>
        <w:ind w:left="1276" w:hanging="283"/>
        <w:jc w:val="both"/>
      </w:pPr>
      <w:r>
        <w:rPr>
          <w:rFonts w:ascii="標楷體" w:eastAsia="標楷體" w:hAnsi="標楷體" w:cs="標楷體"/>
          <w:sz w:val="28"/>
        </w:rPr>
        <w:t>■</w:t>
      </w:r>
      <w:r>
        <w:rPr>
          <w:rFonts w:ascii="標楷體" w:eastAsia="標楷體" w:hAnsi="標楷體"/>
          <w:sz w:val="28"/>
        </w:rPr>
        <w:t>履約標的完成履約後，</w:t>
      </w:r>
      <w:proofErr w:type="gramStart"/>
      <w:r>
        <w:rPr>
          <w:rFonts w:ascii="標楷體" w:eastAsia="標楷體" w:hAnsi="標楷體"/>
          <w:sz w:val="28"/>
        </w:rPr>
        <w:t>無初驗</w:t>
      </w:r>
      <w:proofErr w:type="gramEnd"/>
      <w:r>
        <w:rPr>
          <w:rFonts w:ascii="標楷體" w:eastAsia="標楷體" w:hAnsi="標楷體"/>
          <w:sz w:val="28"/>
        </w:rPr>
        <w:t>程序者，甲方應於接獲乙方</w:t>
      </w:r>
      <w:proofErr w:type="gramStart"/>
      <w:r>
        <w:rPr>
          <w:rFonts w:ascii="標楷體" w:eastAsia="標楷體" w:hAnsi="標楷體"/>
          <w:sz w:val="28"/>
        </w:rPr>
        <w:t>通知備驗或</w:t>
      </w:r>
      <w:proofErr w:type="gramEnd"/>
      <w:r>
        <w:rPr>
          <w:rFonts w:ascii="標楷體" w:eastAsia="標楷體" w:hAnsi="標楷體"/>
          <w:sz w:val="28"/>
        </w:rPr>
        <w:t>可得驗收之程序完成後__日</w:t>
      </w:r>
      <w:proofErr w:type="gramStart"/>
      <w:r>
        <w:rPr>
          <w:rFonts w:ascii="標楷體" w:eastAsia="標楷體" w:hAnsi="標楷體"/>
          <w:sz w:val="28"/>
        </w:rPr>
        <w:t>（</w:t>
      </w:r>
      <w:proofErr w:type="gramEnd"/>
      <w:r>
        <w:rPr>
          <w:rFonts w:ascii="標楷體" w:eastAsia="標楷體" w:hAnsi="標楷體"/>
          <w:sz w:val="28"/>
        </w:rPr>
        <w:t>由甲方於招標時載明；未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，依採購法施行細則第94條規定，為30日</w:t>
      </w:r>
      <w:proofErr w:type="gramStart"/>
      <w:r>
        <w:rPr>
          <w:rFonts w:ascii="標楷體" w:eastAsia="標楷體" w:hAnsi="標楷體"/>
          <w:sz w:val="28"/>
        </w:rPr>
        <w:t>）</w:t>
      </w:r>
      <w:proofErr w:type="gramEnd"/>
      <w:r>
        <w:rPr>
          <w:rFonts w:ascii="標楷體" w:eastAsia="標楷體" w:hAnsi="標楷體"/>
          <w:sz w:val="28"/>
        </w:rPr>
        <w:t>內辦理驗收，並作成驗收紀錄。</w:t>
      </w:r>
    </w:p>
    <w:p w14:paraId="524B2886" w14:textId="77777777" w:rsidR="004601FE" w:rsidRDefault="00000000">
      <w:pPr>
        <w:pStyle w:val="Standard"/>
        <w:numPr>
          <w:ilvl w:val="0"/>
          <w:numId w:val="109"/>
        </w:numPr>
        <w:spacing w:line="400" w:lineRule="exact"/>
        <w:ind w:left="1276" w:hanging="283"/>
        <w:jc w:val="both"/>
      </w:pPr>
      <w:r>
        <w:rPr>
          <w:rFonts w:ascii="標楷體" w:eastAsia="標楷體" w:hAnsi="標楷體" w:cs="標楷體"/>
          <w:sz w:val="28"/>
        </w:rPr>
        <w:t>□</w:t>
      </w:r>
      <w:r>
        <w:rPr>
          <w:rFonts w:ascii="標楷體" w:eastAsia="標楷體" w:hAnsi="標楷體"/>
          <w:sz w:val="28"/>
        </w:rPr>
        <w:t>其他(例如得依履約進度分期驗收，並得視案件情形</w:t>
      </w:r>
      <w:proofErr w:type="gramStart"/>
      <w:r>
        <w:rPr>
          <w:rFonts w:ascii="標楷體" w:eastAsia="標楷體" w:hAnsi="標楷體"/>
          <w:sz w:val="28"/>
        </w:rPr>
        <w:t>採</w:t>
      </w:r>
      <w:proofErr w:type="gramEnd"/>
      <w:r>
        <w:rPr>
          <w:rFonts w:ascii="標楷體" w:eastAsia="標楷體" w:hAnsi="標楷體"/>
          <w:sz w:val="28"/>
        </w:rPr>
        <w:t>書面驗收)：_____________。</w:t>
      </w:r>
    </w:p>
    <w:p w14:paraId="285E8DC0" w14:textId="77777777" w:rsidR="004601FE" w:rsidRDefault="00000000">
      <w:pPr>
        <w:pStyle w:val="Standard"/>
        <w:numPr>
          <w:ilvl w:val="0"/>
          <w:numId w:val="109"/>
        </w:numPr>
        <w:spacing w:line="400" w:lineRule="exact"/>
        <w:ind w:left="1276" w:hanging="283"/>
        <w:jc w:val="both"/>
        <w:rPr>
          <w:rFonts w:ascii="標楷體" w:eastAsia="標楷體" w:hAnsi="標楷體"/>
          <w:sz w:val="28"/>
        </w:rPr>
      </w:pPr>
      <w:r>
        <w:rPr>
          <w:rFonts w:ascii="標楷體" w:eastAsia="標楷體" w:hAnsi="標楷體"/>
          <w:sz w:val="28"/>
        </w:rPr>
        <w:t>乙方未依甲方通知派代表參加初驗或驗收者，除法規另有規定外，不影響初驗或驗收之進行及其結果。如因可歸責於甲方之事由，延誤辦理初驗或驗收，該延誤期間不計逾期違約金；甲方因此造成延遲付款情形，其遲延利息，及乙方因此增加之延長保證金費用，由甲方負擔。</w:t>
      </w:r>
    </w:p>
    <w:p w14:paraId="4E70B5E6"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14:paraId="54FF0667"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履約標的部分完成履約後，如有部分先行使用之必要，應先就該部分辦理驗收或分段審查、查驗供驗收之用。</w:t>
      </w:r>
    </w:p>
    <w:p w14:paraId="56A5930E"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乙方履約結果經</w:t>
      </w:r>
      <w:proofErr w:type="gramStart"/>
      <w:r>
        <w:rPr>
          <w:rFonts w:ascii="標楷體" w:eastAsia="標楷體" w:hAnsi="標楷體"/>
          <w:sz w:val="28"/>
        </w:rPr>
        <w:t>甲方初驗</w:t>
      </w:r>
      <w:proofErr w:type="gramEnd"/>
      <w:r>
        <w:rPr>
          <w:rFonts w:ascii="標楷體" w:eastAsia="標楷體" w:hAnsi="標楷體"/>
          <w:sz w:val="28"/>
        </w:rPr>
        <w:t>或驗收有瑕疵者，甲方得要求乙方於_____　　　　日內（甲方未填列者，由主驗人定之）改善、拆除、重作、退貨或換貨(以下簡稱改正)。逾期未改正者，依第13條規定計算逾期違約金。但逾期未改正仍在契約原訂履約期限內者，不在此限。</w:t>
      </w:r>
    </w:p>
    <w:p w14:paraId="290760AC"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乙方</w:t>
      </w:r>
      <w:proofErr w:type="gramStart"/>
      <w:r>
        <w:rPr>
          <w:rFonts w:ascii="標楷體" w:eastAsia="標楷體" w:hAnsi="標楷體"/>
          <w:sz w:val="28"/>
        </w:rPr>
        <w:t>不</w:t>
      </w:r>
      <w:proofErr w:type="gramEnd"/>
      <w:r>
        <w:rPr>
          <w:rFonts w:ascii="標楷體" w:eastAsia="標楷體" w:hAnsi="標楷體"/>
          <w:sz w:val="28"/>
        </w:rPr>
        <w:t>於前款期限內改正、拒絕改正或其瑕疵不能改正，或改正次數逾____(由甲方於招標時載明；</w:t>
      </w:r>
      <w:proofErr w:type="gramStart"/>
      <w:r>
        <w:rPr>
          <w:rFonts w:ascii="標楷體" w:eastAsia="標楷體" w:hAnsi="標楷體"/>
          <w:sz w:val="28"/>
        </w:rPr>
        <w:t>無者免填)次仍</w:t>
      </w:r>
      <w:proofErr w:type="gramEnd"/>
      <w:r>
        <w:rPr>
          <w:rFonts w:ascii="標楷體" w:eastAsia="標楷體" w:hAnsi="標楷體"/>
          <w:sz w:val="28"/>
        </w:rPr>
        <w:t>未能改正者，甲方得</w:t>
      </w:r>
      <w:proofErr w:type="gramStart"/>
      <w:r>
        <w:rPr>
          <w:rFonts w:ascii="標楷體" w:eastAsia="標楷體" w:hAnsi="標楷體"/>
          <w:sz w:val="28"/>
        </w:rPr>
        <w:t>採</w:t>
      </w:r>
      <w:proofErr w:type="gramEnd"/>
      <w:r>
        <w:rPr>
          <w:rFonts w:ascii="標楷體" w:eastAsia="標楷體" w:hAnsi="標楷體"/>
          <w:sz w:val="28"/>
        </w:rPr>
        <w:t>行下列</w:t>
      </w:r>
      <w:proofErr w:type="gramStart"/>
      <w:r>
        <w:rPr>
          <w:rFonts w:ascii="標楷體" w:eastAsia="標楷體" w:hAnsi="標楷體"/>
          <w:sz w:val="28"/>
        </w:rPr>
        <w:t>措</w:t>
      </w:r>
      <w:proofErr w:type="gramEnd"/>
      <w:r>
        <w:rPr>
          <w:rFonts w:ascii="標楷體" w:eastAsia="標楷體" w:hAnsi="標楷體"/>
          <w:sz w:val="28"/>
        </w:rPr>
        <w:t>施之一：</w:t>
      </w:r>
    </w:p>
    <w:p w14:paraId="1B145F22" w14:textId="77777777" w:rsidR="004601FE" w:rsidRDefault="00000000">
      <w:pPr>
        <w:pStyle w:val="Standard"/>
        <w:numPr>
          <w:ilvl w:val="0"/>
          <w:numId w:val="170"/>
        </w:numPr>
        <w:spacing w:line="400" w:lineRule="exact"/>
        <w:ind w:left="1276" w:hanging="283"/>
        <w:jc w:val="both"/>
      </w:pPr>
      <w:r>
        <w:rPr>
          <w:rFonts w:ascii="標楷體" w:eastAsia="標楷體" w:hAnsi="標楷體"/>
          <w:sz w:val="28"/>
          <w:szCs w:val="28"/>
        </w:rPr>
        <w:t>自行或使第三人改善，並得向</w:t>
      </w:r>
      <w:r>
        <w:rPr>
          <w:rFonts w:ascii="標楷體" w:eastAsia="標楷體" w:hAnsi="標楷體"/>
          <w:sz w:val="28"/>
        </w:rPr>
        <w:t>乙方</w:t>
      </w:r>
      <w:r>
        <w:rPr>
          <w:rFonts w:ascii="標楷體" w:eastAsia="標楷體" w:hAnsi="標楷體"/>
          <w:sz w:val="28"/>
          <w:szCs w:val="28"/>
        </w:rPr>
        <w:t>請求償還改善必要之費用。</w:t>
      </w:r>
    </w:p>
    <w:p w14:paraId="77925B1D" w14:textId="77777777" w:rsidR="004601FE" w:rsidRDefault="00000000">
      <w:pPr>
        <w:pStyle w:val="Standard"/>
        <w:numPr>
          <w:ilvl w:val="0"/>
          <w:numId w:val="52"/>
        </w:numPr>
        <w:spacing w:line="400" w:lineRule="exact"/>
        <w:ind w:left="1276" w:hanging="283"/>
        <w:jc w:val="both"/>
        <w:rPr>
          <w:rFonts w:ascii="標楷體" w:eastAsia="標楷體" w:hAnsi="標楷體"/>
          <w:sz w:val="28"/>
        </w:rPr>
      </w:pPr>
      <w:r>
        <w:rPr>
          <w:rFonts w:ascii="標楷體" w:eastAsia="標楷體" w:hAnsi="標楷體"/>
          <w:sz w:val="28"/>
        </w:rPr>
        <w:t>終止或解除契約或減少契約價金。</w:t>
      </w:r>
    </w:p>
    <w:p w14:paraId="44BE577A"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t>驗收缺點之改善，乙方應在甲方前項第一次指定期限內修改並於改善期限屆滿之次日辦理</w:t>
      </w:r>
      <w:proofErr w:type="gramStart"/>
      <w:r>
        <w:rPr>
          <w:rFonts w:ascii="標楷體" w:eastAsia="標楷體" w:hAnsi="標楷體"/>
          <w:sz w:val="28"/>
        </w:rPr>
        <w:t>複</w:t>
      </w:r>
      <w:proofErr w:type="gramEnd"/>
      <w:r>
        <w:rPr>
          <w:rFonts w:ascii="標楷體" w:eastAsia="標楷體" w:hAnsi="標楷體"/>
          <w:sz w:val="28"/>
        </w:rPr>
        <w:t>驗。</w:t>
      </w:r>
      <w:proofErr w:type="gramStart"/>
      <w:r>
        <w:rPr>
          <w:rFonts w:ascii="標楷體" w:eastAsia="標楷體" w:hAnsi="標楷體"/>
          <w:sz w:val="28"/>
        </w:rPr>
        <w:t>複</w:t>
      </w:r>
      <w:proofErr w:type="gramEnd"/>
      <w:r>
        <w:rPr>
          <w:rFonts w:ascii="標楷體" w:eastAsia="標楷體" w:hAnsi="標楷體"/>
          <w:sz w:val="28"/>
        </w:rPr>
        <w:t>驗不合格時，自該</w:t>
      </w:r>
      <w:proofErr w:type="gramStart"/>
      <w:r>
        <w:rPr>
          <w:rFonts w:ascii="標楷體" w:eastAsia="標楷體" w:hAnsi="標楷體"/>
          <w:sz w:val="28"/>
        </w:rPr>
        <w:t>複</w:t>
      </w:r>
      <w:proofErr w:type="gramEnd"/>
      <w:r>
        <w:rPr>
          <w:rFonts w:ascii="標楷體" w:eastAsia="標楷體" w:hAnsi="標楷體"/>
          <w:sz w:val="28"/>
        </w:rPr>
        <w:t>驗完成之次日起計算至缺點改善完成之日止，</w:t>
      </w:r>
      <w:proofErr w:type="gramStart"/>
      <w:r>
        <w:rPr>
          <w:rFonts w:ascii="標楷體" w:eastAsia="標楷體" w:hAnsi="標楷體"/>
          <w:sz w:val="28"/>
        </w:rPr>
        <w:t>均以逾期</w:t>
      </w:r>
      <w:proofErr w:type="gramEnd"/>
      <w:r>
        <w:rPr>
          <w:rFonts w:ascii="標楷體" w:eastAsia="標楷體" w:hAnsi="標楷體"/>
          <w:sz w:val="28"/>
        </w:rPr>
        <w:t>論，每日處以按結算總價千分之一計算之違約金。</w:t>
      </w:r>
    </w:p>
    <w:p w14:paraId="552ECB8B" w14:textId="77777777" w:rsidR="004601FE" w:rsidRDefault="00000000">
      <w:pPr>
        <w:pStyle w:val="Standard"/>
        <w:numPr>
          <w:ilvl w:val="0"/>
          <w:numId w:val="105"/>
        </w:numPr>
        <w:spacing w:line="400" w:lineRule="exact"/>
        <w:ind w:left="1134" w:hanging="850"/>
        <w:jc w:val="both"/>
        <w:rPr>
          <w:rFonts w:ascii="標楷體" w:eastAsia="標楷體" w:hAnsi="標楷體"/>
          <w:sz w:val="28"/>
        </w:rPr>
      </w:pPr>
      <w:r>
        <w:rPr>
          <w:rFonts w:ascii="標楷體" w:eastAsia="標楷體" w:hAnsi="標楷體"/>
          <w:sz w:val="28"/>
        </w:rPr>
        <w:lastRenderedPageBreak/>
        <w:t>因可歸責於乙方之事由，致履約有瑕疵者，甲方除依前2款規定辦理外，並得請求損害賠償。</w:t>
      </w:r>
    </w:p>
    <w:p w14:paraId="7F4386BB" w14:textId="77777777" w:rsidR="004601FE" w:rsidRDefault="004601FE">
      <w:pPr>
        <w:pStyle w:val="Standard"/>
        <w:spacing w:line="400" w:lineRule="exact"/>
        <w:ind w:left="692" w:hanging="692"/>
        <w:jc w:val="both"/>
        <w:rPr>
          <w:rFonts w:ascii="標楷體" w:eastAsia="標楷體" w:hAnsi="標楷體"/>
          <w:b/>
          <w:sz w:val="28"/>
        </w:rPr>
      </w:pPr>
    </w:p>
    <w:p w14:paraId="5C94C212" w14:textId="77777777" w:rsidR="004601FE" w:rsidRDefault="00000000">
      <w:pPr>
        <w:pStyle w:val="Standard"/>
        <w:spacing w:line="400" w:lineRule="exact"/>
        <w:ind w:left="692" w:hanging="692"/>
        <w:jc w:val="both"/>
        <w:rPr>
          <w:rFonts w:ascii="標楷體" w:eastAsia="標楷體" w:hAnsi="標楷體"/>
          <w:b/>
          <w:sz w:val="28"/>
        </w:rPr>
      </w:pPr>
      <w:r>
        <w:rPr>
          <w:rFonts w:ascii="標楷體" w:eastAsia="標楷體" w:hAnsi="標楷體"/>
          <w:b/>
          <w:sz w:val="28"/>
        </w:rPr>
        <w:t>第十三條  遲延履約</w:t>
      </w:r>
    </w:p>
    <w:p w14:paraId="51E61C68" w14:textId="77777777" w:rsidR="004601FE" w:rsidRDefault="00000000">
      <w:pPr>
        <w:pStyle w:val="Standard"/>
        <w:numPr>
          <w:ilvl w:val="0"/>
          <w:numId w:val="171"/>
        </w:numPr>
        <w:spacing w:line="400" w:lineRule="exact"/>
        <w:ind w:left="1276" w:hanging="850"/>
        <w:jc w:val="both"/>
        <w:rPr>
          <w:rFonts w:ascii="標楷體" w:eastAsia="標楷體" w:hAnsi="標楷體"/>
          <w:spacing w:val="-4"/>
          <w:sz w:val="28"/>
        </w:rPr>
      </w:pPr>
      <w:r>
        <w:rPr>
          <w:rFonts w:ascii="標楷體" w:eastAsia="標楷體" w:hAnsi="標楷體"/>
          <w:spacing w:val="-4"/>
          <w:sz w:val="28"/>
        </w:rPr>
        <w:t>逾期違約金，以日為單位，按逾期日數，每日依契約價金總額   ‰(由甲方於招標時載明比率；未</w:t>
      </w:r>
      <w:proofErr w:type="gramStart"/>
      <w:r>
        <w:rPr>
          <w:rFonts w:ascii="標楷體" w:eastAsia="標楷體" w:hAnsi="標楷體"/>
          <w:spacing w:val="-4"/>
          <w:sz w:val="28"/>
        </w:rPr>
        <w:t>載明者</w:t>
      </w:r>
      <w:proofErr w:type="gramEnd"/>
      <w:r>
        <w:rPr>
          <w:rFonts w:ascii="標楷體" w:eastAsia="標楷體" w:hAnsi="標楷體"/>
          <w:spacing w:val="-4"/>
          <w:sz w:val="28"/>
        </w:rPr>
        <w:t>，為1‰)計算逾期違約金，所有日數（包括放假日等）均應納入，不因履約期限以工作天或日曆天計算而有差別。因可歸責於乙方之事由，致終止或解除契約者，逾期違約金應計算至終止或解除契約之日止：</w:t>
      </w:r>
    </w:p>
    <w:p w14:paraId="03DCA2E4" w14:textId="77777777" w:rsidR="004601FE" w:rsidRDefault="00000000">
      <w:pPr>
        <w:pStyle w:val="af1"/>
        <w:numPr>
          <w:ilvl w:val="1"/>
          <w:numId w:val="41"/>
        </w:numPr>
        <w:spacing w:line="400" w:lineRule="exact"/>
        <w:ind w:left="1276" w:right="0" w:hanging="283"/>
        <w:rPr>
          <w:rFonts w:ascii="標楷體" w:eastAsia="標楷體" w:hAnsi="標楷體"/>
        </w:rPr>
      </w:pPr>
      <w:r>
        <w:rPr>
          <w:rFonts w:ascii="標楷體" w:eastAsia="標楷體" w:hAnsi="標楷體"/>
        </w:rPr>
        <w:t>乙方如未依照契約所定履約期限完成履約標的，自該期限之次日起算逾期日數。</w:t>
      </w:r>
    </w:p>
    <w:p w14:paraId="4261C7E4" w14:textId="77777777" w:rsidR="004601FE" w:rsidRDefault="00000000">
      <w:pPr>
        <w:pStyle w:val="af1"/>
        <w:numPr>
          <w:ilvl w:val="1"/>
          <w:numId w:val="41"/>
        </w:numPr>
        <w:spacing w:line="400" w:lineRule="exact"/>
        <w:ind w:left="1276" w:right="0" w:hanging="283"/>
      </w:pPr>
      <w:r>
        <w:rPr>
          <w:rFonts w:ascii="標楷體" w:eastAsia="標楷體" w:hAnsi="標楷體"/>
        </w:rPr>
        <w:t>初驗或驗收有瑕疵，經</w:t>
      </w:r>
      <w:r>
        <w:rPr>
          <w:rFonts w:ascii="標楷體" w:eastAsia="標楷體" w:hAnsi="標楷體"/>
          <w:spacing w:val="-4"/>
        </w:rPr>
        <w:t>甲方</w:t>
      </w:r>
      <w:r>
        <w:rPr>
          <w:rFonts w:ascii="標楷體" w:eastAsia="標楷體" w:hAnsi="標楷體"/>
        </w:rPr>
        <w:t>通知乙方限期改正，自契約所定履約期限之次日起算逾期日數，但扣除以下日數：</w:t>
      </w:r>
    </w:p>
    <w:p w14:paraId="3C3E3F1C" w14:textId="77777777" w:rsidR="004601FE" w:rsidRDefault="00000000">
      <w:pPr>
        <w:pStyle w:val="Standard"/>
        <w:numPr>
          <w:ilvl w:val="2"/>
          <w:numId w:val="37"/>
        </w:numPr>
        <w:spacing w:line="400" w:lineRule="exact"/>
        <w:ind w:left="1560" w:hanging="425"/>
        <w:jc w:val="both"/>
      </w:pPr>
      <w:r>
        <w:rPr>
          <w:rFonts w:ascii="標楷體" w:eastAsia="標楷體" w:hAnsi="標楷體"/>
          <w:sz w:val="28"/>
        </w:rPr>
        <w:t>履約期限之次日起，</w:t>
      </w:r>
      <w:proofErr w:type="gramStart"/>
      <w:r>
        <w:rPr>
          <w:rFonts w:ascii="標楷體" w:eastAsia="標楷體" w:hAnsi="標楷體"/>
          <w:sz w:val="28"/>
        </w:rPr>
        <w:t>至</w:t>
      </w:r>
      <w:r>
        <w:rPr>
          <w:rFonts w:ascii="標楷體" w:eastAsia="標楷體" w:hAnsi="標楷體"/>
          <w:spacing w:val="-4"/>
          <w:sz w:val="28"/>
        </w:rPr>
        <w:t>甲方</w:t>
      </w:r>
      <w:proofErr w:type="gramEnd"/>
      <w:r>
        <w:rPr>
          <w:rFonts w:ascii="標楷體" w:eastAsia="標楷體" w:hAnsi="標楷體"/>
          <w:sz w:val="28"/>
        </w:rPr>
        <w:t>決定限期改正前歸屬於</w:t>
      </w:r>
      <w:r>
        <w:rPr>
          <w:rFonts w:ascii="標楷體" w:eastAsia="標楷體" w:hAnsi="標楷體"/>
          <w:spacing w:val="-4"/>
          <w:sz w:val="28"/>
        </w:rPr>
        <w:t>甲方</w:t>
      </w:r>
      <w:r>
        <w:rPr>
          <w:rFonts w:ascii="標楷體" w:eastAsia="標楷體" w:hAnsi="標楷體"/>
          <w:sz w:val="28"/>
        </w:rPr>
        <w:t>之作業日數。</w:t>
      </w:r>
    </w:p>
    <w:p w14:paraId="3B07E160" w14:textId="77777777" w:rsidR="004601FE" w:rsidRDefault="00000000">
      <w:pPr>
        <w:pStyle w:val="Standard"/>
        <w:numPr>
          <w:ilvl w:val="2"/>
          <w:numId w:val="37"/>
        </w:numPr>
        <w:spacing w:line="400" w:lineRule="exact"/>
        <w:ind w:left="1560" w:hanging="425"/>
        <w:jc w:val="both"/>
      </w:pPr>
      <w:r>
        <w:rPr>
          <w:rFonts w:ascii="標楷體" w:eastAsia="標楷體" w:hAnsi="標楷體"/>
          <w:sz w:val="28"/>
        </w:rPr>
        <w:t>契約或</w:t>
      </w:r>
      <w:proofErr w:type="gramStart"/>
      <w:r>
        <w:rPr>
          <w:rFonts w:ascii="標楷體" w:eastAsia="標楷體" w:hAnsi="標楷體"/>
          <w:sz w:val="28"/>
        </w:rPr>
        <w:t>主驗人指定</w:t>
      </w:r>
      <w:proofErr w:type="gramEnd"/>
      <w:r>
        <w:rPr>
          <w:rFonts w:ascii="標楷體" w:eastAsia="標楷體" w:hAnsi="標楷體"/>
          <w:sz w:val="28"/>
        </w:rPr>
        <w:t>之限期改正日數（</w:t>
      </w:r>
      <w:r>
        <w:rPr>
          <w:rFonts w:ascii="標楷體" w:eastAsia="標楷體" w:hAnsi="標楷體"/>
          <w:spacing w:val="-4"/>
          <w:sz w:val="28"/>
        </w:rPr>
        <w:t>甲方</w:t>
      </w:r>
      <w:r>
        <w:rPr>
          <w:rFonts w:ascii="標楷體" w:eastAsia="標楷體" w:hAnsi="標楷體"/>
          <w:sz w:val="28"/>
        </w:rPr>
        <w:t>得於招標時刪除此部分文字）。</w:t>
      </w:r>
    </w:p>
    <w:p w14:paraId="385DEF4D" w14:textId="77777777" w:rsidR="004601FE" w:rsidRDefault="00000000">
      <w:pPr>
        <w:pStyle w:val="af1"/>
        <w:numPr>
          <w:ilvl w:val="1"/>
          <w:numId w:val="41"/>
        </w:numPr>
        <w:spacing w:line="400" w:lineRule="exact"/>
        <w:ind w:left="1276" w:right="0" w:hanging="283"/>
        <w:rPr>
          <w:rFonts w:ascii="標楷體" w:eastAsia="標楷體" w:hAnsi="標楷體"/>
          <w:spacing w:val="-4"/>
        </w:rPr>
      </w:pPr>
      <w:r>
        <w:rPr>
          <w:rFonts w:ascii="標楷體" w:eastAsia="標楷體" w:hAnsi="標楷體"/>
          <w:spacing w:val="-4"/>
        </w:rPr>
        <w:t>前2目未完成履約/初驗或驗收有瑕疵之部分不影響其他已完成且無瑕疵部分之使用者（不以甲方已有使用事實為限，亦即甲方可得使用之狀態），按未完成履約/初驗或驗收有瑕疵部分之契約價金，每日依其__‰（由甲方於招標時載明比率；未</w:t>
      </w:r>
      <w:proofErr w:type="gramStart"/>
      <w:r>
        <w:rPr>
          <w:rFonts w:ascii="標楷體" w:eastAsia="標楷體" w:hAnsi="標楷體"/>
          <w:spacing w:val="-4"/>
        </w:rPr>
        <w:t>載明者</w:t>
      </w:r>
      <w:proofErr w:type="gramEnd"/>
      <w:r>
        <w:rPr>
          <w:rFonts w:ascii="標楷體" w:eastAsia="標楷體" w:hAnsi="標楷體"/>
          <w:spacing w:val="-4"/>
        </w:rPr>
        <w:t>，為3‰）計算逾期違約金，其數額以每日依契約價金總額計算之數額為上限。</w:t>
      </w:r>
    </w:p>
    <w:p w14:paraId="06B22522" w14:textId="77777777" w:rsidR="004601FE" w:rsidRDefault="00000000">
      <w:pPr>
        <w:pStyle w:val="af1"/>
        <w:numPr>
          <w:ilvl w:val="1"/>
          <w:numId w:val="41"/>
        </w:numPr>
        <w:spacing w:line="400" w:lineRule="exact"/>
        <w:ind w:left="1276" w:right="0" w:hanging="283"/>
        <w:rPr>
          <w:rFonts w:ascii="標楷體" w:eastAsia="標楷體" w:hAnsi="標楷體"/>
          <w:spacing w:val="-4"/>
        </w:rPr>
      </w:pPr>
      <w:r>
        <w:rPr>
          <w:rFonts w:ascii="標楷體" w:eastAsia="標楷體" w:hAnsi="標楷體"/>
          <w:spacing w:val="-4"/>
        </w:rPr>
        <w:t>乙方如有第8條第18款</w:t>
      </w:r>
      <w:proofErr w:type="gramStart"/>
      <w:r>
        <w:rPr>
          <w:rFonts w:ascii="標楷體" w:eastAsia="標楷體" w:hAnsi="標楷體"/>
          <w:spacing w:val="-4"/>
        </w:rPr>
        <w:t>第8目應派員</w:t>
      </w:r>
      <w:proofErr w:type="gramEnd"/>
      <w:r>
        <w:rPr>
          <w:rFonts w:ascii="標楷體" w:eastAsia="標楷體" w:hAnsi="標楷體"/>
          <w:spacing w:val="-4"/>
        </w:rPr>
        <w:t>代理而未派相當之勞工代理情形，除扣減該部分契約</w:t>
      </w:r>
      <w:proofErr w:type="gramStart"/>
      <w:r>
        <w:rPr>
          <w:rFonts w:ascii="標楷體" w:eastAsia="標楷體" w:hAnsi="標楷體"/>
          <w:spacing w:val="-4"/>
        </w:rPr>
        <w:t>價金外</w:t>
      </w:r>
      <w:proofErr w:type="gramEnd"/>
      <w:r>
        <w:rPr>
          <w:rFonts w:ascii="標楷體" w:eastAsia="標楷體" w:hAnsi="標楷體"/>
          <w:spacing w:val="-4"/>
        </w:rPr>
        <w:t>，另自應派員代理而未派相當之勞工代理之日起算違約日數，違約金依該請假派駐勞工每月薪資___%(由甲方於招標時載明；未</w:t>
      </w:r>
      <w:proofErr w:type="gramStart"/>
      <w:r>
        <w:rPr>
          <w:rFonts w:ascii="標楷體" w:eastAsia="標楷體" w:hAnsi="標楷體"/>
          <w:spacing w:val="-4"/>
        </w:rPr>
        <w:t>載明者</w:t>
      </w:r>
      <w:proofErr w:type="gramEnd"/>
      <w:r>
        <w:rPr>
          <w:rFonts w:ascii="標楷體" w:eastAsia="標楷體" w:hAnsi="標楷體"/>
          <w:spacing w:val="-4"/>
        </w:rPr>
        <w:t>，為20%)，除以__日(由甲方於招標時載明；未</w:t>
      </w:r>
      <w:proofErr w:type="gramStart"/>
      <w:r>
        <w:rPr>
          <w:rFonts w:ascii="標楷體" w:eastAsia="標楷體" w:hAnsi="標楷體"/>
          <w:spacing w:val="-4"/>
        </w:rPr>
        <w:t>載明者</w:t>
      </w:r>
      <w:proofErr w:type="gramEnd"/>
      <w:r>
        <w:rPr>
          <w:rFonts w:ascii="標楷體" w:eastAsia="標楷體" w:hAnsi="標楷體"/>
          <w:spacing w:val="-4"/>
        </w:rPr>
        <w:t>，為30日)為單價日基準，乘以違約日數。</w:t>
      </w:r>
    </w:p>
    <w:p w14:paraId="7B4739C0" w14:textId="77777777" w:rsidR="004601FE" w:rsidRDefault="00000000">
      <w:pPr>
        <w:pStyle w:val="Standard"/>
        <w:numPr>
          <w:ilvl w:val="0"/>
          <w:numId w:val="69"/>
        </w:numPr>
        <w:spacing w:line="400" w:lineRule="exact"/>
        <w:ind w:left="1276" w:hanging="850"/>
        <w:jc w:val="both"/>
        <w:rPr>
          <w:rFonts w:ascii="標楷體" w:eastAsia="標楷體" w:hAnsi="標楷體"/>
          <w:spacing w:val="-4"/>
          <w:sz w:val="28"/>
        </w:rPr>
      </w:pPr>
      <w:proofErr w:type="gramStart"/>
      <w:r>
        <w:rPr>
          <w:rFonts w:ascii="標楷體" w:eastAsia="標楷體" w:hAnsi="標楷體"/>
          <w:spacing w:val="-4"/>
          <w:sz w:val="28"/>
        </w:rPr>
        <w:t>採</w:t>
      </w:r>
      <w:proofErr w:type="gramEnd"/>
      <w:r>
        <w:rPr>
          <w:rFonts w:ascii="標楷體" w:eastAsia="標楷體" w:hAnsi="標楷體"/>
          <w:spacing w:val="-4"/>
          <w:sz w:val="28"/>
        </w:rPr>
        <w:t>部分驗收或分期驗收者，得就該部分或該分期之金額計算逾期違約金。</w:t>
      </w:r>
    </w:p>
    <w:p w14:paraId="767F87FD" w14:textId="77777777" w:rsidR="004601FE" w:rsidRDefault="00000000">
      <w:pPr>
        <w:pStyle w:val="Standard"/>
        <w:numPr>
          <w:ilvl w:val="0"/>
          <w:numId w:val="69"/>
        </w:numPr>
        <w:spacing w:line="400" w:lineRule="exact"/>
        <w:ind w:left="1276" w:hanging="850"/>
        <w:jc w:val="both"/>
        <w:rPr>
          <w:rFonts w:ascii="標楷體" w:eastAsia="標楷體" w:hAnsi="標楷體"/>
          <w:spacing w:val="-4"/>
          <w:sz w:val="28"/>
        </w:rPr>
      </w:pPr>
      <w:r>
        <w:rPr>
          <w:rFonts w:ascii="標楷體" w:eastAsia="標楷體" w:hAnsi="標楷體"/>
          <w:spacing w:val="-4"/>
          <w:sz w:val="28"/>
        </w:rPr>
        <w:t>逾期違約金之支付，甲方得自應付價金中扣抵；其有不足者，得通知乙方繳納或自保證金扣抵。</w:t>
      </w:r>
    </w:p>
    <w:p w14:paraId="1590DDE3" w14:textId="77777777" w:rsidR="004601FE" w:rsidRDefault="00000000">
      <w:pPr>
        <w:pStyle w:val="Standard"/>
        <w:numPr>
          <w:ilvl w:val="0"/>
          <w:numId w:val="69"/>
        </w:numPr>
        <w:spacing w:line="400" w:lineRule="exact"/>
        <w:ind w:left="1276" w:hanging="850"/>
        <w:jc w:val="both"/>
        <w:rPr>
          <w:rFonts w:ascii="標楷體" w:eastAsia="標楷體" w:hAnsi="標楷體"/>
          <w:spacing w:val="-4"/>
          <w:sz w:val="28"/>
        </w:rPr>
      </w:pPr>
      <w:r>
        <w:rPr>
          <w:rFonts w:ascii="標楷體" w:eastAsia="標楷體" w:hAnsi="標楷體"/>
          <w:spacing w:val="-4"/>
          <w:sz w:val="28"/>
        </w:rPr>
        <w:t>逾期違約金為損害賠償額預定性違約金，其總額(含逾期未改正之違約金)，以契約價金總額之__%</w:t>
      </w:r>
      <w:proofErr w:type="gramStart"/>
      <w:r>
        <w:rPr>
          <w:rFonts w:ascii="標楷體" w:eastAsia="標楷體" w:hAnsi="標楷體"/>
          <w:spacing w:val="-4"/>
          <w:sz w:val="28"/>
        </w:rPr>
        <w:t>（</w:t>
      </w:r>
      <w:proofErr w:type="gramEnd"/>
      <w:r>
        <w:rPr>
          <w:rFonts w:ascii="標楷體" w:eastAsia="標楷體" w:hAnsi="標楷體"/>
          <w:spacing w:val="-4"/>
          <w:sz w:val="28"/>
        </w:rPr>
        <w:t>由甲方於招標時載明，但不高於20%；未</w:t>
      </w:r>
      <w:proofErr w:type="gramStart"/>
      <w:r>
        <w:rPr>
          <w:rFonts w:ascii="標楷體" w:eastAsia="標楷體" w:hAnsi="標楷體"/>
          <w:spacing w:val="-4"/>
          <w:sz w:val="28"/>
        </w:rPr>
        <w:t>載明者</w:t>
      </w:r>
      <w:proofErr w:type="gramEnd"/>
      <w:r>
        <w:rPr>
          <w:rFonts w:ascii="標楷體" w:eastAsia="標楷體" w:hAnsi="標楷體"/>
          <w:spacing w:val="-4"/>
          <w:sz w:val="28"/>
        </w:rPr>
        <w:t>，為20%</w:t>
      </w:r>
      <w:proofErr w:type="gramStart"/>
      <w:r>
        <w:rPr>
          <w:rFonts w:ascii="標楷體" w:eastAsia="標楷體" w:hAnsi="標楷體"/>
          <w:spacing w:val="-4"/>
          <w:sz w:val="28"/>
        </w:rPr>
        <w:t>）</w:t>
      </w:r>
      <w:proofErr w:type="gramEnd"/>
      <w:r>
        <w:rPr>
          <w:rFonts w:ascii="標楷體" w:eastAsia="標楷體" w:hAnsi="標楷體"/>
          <w:spacing w:val="-4"/>
          <w:sz w:val="28"/>
        </w:rPr>
        <w:t>為上限，不包括第8條第18款第4目之違約金，亦不計入第15條第8款第2目之賠償責任上限金額內。</w:t>
      </w:r>
    </w:p>
    <w:p w14:paraId="719D135F" w14:textId="77777777" w:rsidR="004601FE" w:rsidRDefault="00000000">
      <w:pPr>
        <w:pStyle w:val="Standard"/>
        <w:numPr>
          <w:ilvl w:val="0"/>
          <w:numId w:val="69"/>
        </w:numPr>
        <w:spacing w:line="400" w:lineRule="exact"/>
        <w:ind w:left="1276" w:hanging="850"/>
        <w:jc w:val="both"/>
      </w:pPr>
      <w:r>
        <w:rPr>
          <w:rFonts w:ascii="標楷體" w:eastAsia="標楷體" w:hAnsi="標楷體"/>
          <w:spacing w:val="-4"/>
          <w:sz w:val="28"/>
        </w:rPr>
        <w:t>甲方及乙方因下列天災或事變等不可抗力或不可歸責於契約當事人之事由，</w:t>
      </w:r>
      <w:r>
        <w:rPr>
          <w:rFonts w:ascii="標楷體" w:eastAsia="標楷體" w:hAnsi="標楷體"/>
          <w:sz w:val="28"/>
        </w:rPr>
        <w:t>致未能依時履約者，得展延履約期限；不能履約者，得免</w:t>
      </w:r>
      <w:r>
        <w:rPr>
          <w:rFonts w:ascii="標楷體" w:eastAsia="標楷體" w:hAnsi="標楷體"/>
          <w:sz w:val="28"/>
        </w:rPr>
        <w:lastRenderedPageBreak/>
        <w:t>除契約責任：</w:t>
      </w:r>
    </w:p>
    <w:p w14:paraId="31FD0F69" w14:textId="77777777" w:rsidR="004601FE" w:rsidRDefault="00000000">
      <w:pPr>
        <w:pStyle w:val="af1"/>
        <w:numPr>
          <w:ilvl w:val="0"/>
          <w:numId w:val="172"/>
        </w:numPr>
        <w:spacing w:line="400" w:lineRule="exact"/>
        <w:ind w:left="1276" w:right="0" w:hanging="284"/>
      </w:pPr>
      <w:r>
        <w:rPr>
          <w:rFonts w:ascii="標楷體" w:eastAsia="標楷體" w:hAnsi="標楷體"/>
          <w:spacing w:val="-4"/>
        </w:rPr>
        <w:t>戰爭</w:t>
      </w:r>
      <w:r>
        <w:rPr>
          <w:rFonts w:ascii="標楷體" w:eastAsia="標楷體" w:hAnsi="標楷體"/>
        </w:rPr>
        <w:t>、封鎖、革命、叛亂、內亂、暴動或動員。</w:t>
      </w:r>
    </w:p>
    <w:p w14:paraId="5444F833"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山崩、地震、海嘯、火山爆發、颱風、豪雨、冰雹、水災、土石流、土崩、地層滑動、雷擊或其他天然災害。</w:t>
      </w:r>
    </w:p>
    <w:p w14:paraId="74F29A2F"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墜機、</w:t>
      </w:r>
      <w:proofErr w:type="gramStart"/>
      <w:r>
        <w:rPr>
          <w:rFonts w:ascii="標楷體" w:eastAsia="標楷體" w:hAnsi="標楷體"/>
          <w:spacing w:val="-4"/>
        </w:rPr>
        <w:t>沉</w:t>
      </w:r>
      <w:proofErr w:type="gramEnd"/>
      <w:r>
        <w:rPr>
          <w:rFonts w:ascii="標楷體" w:eastAsia="標楷體" w:hAnsi="標楷體"/>
          <w:spacing w:val="-4"/>
        </w:rPr>
        <w:t>船、交通中斷或道路、港口冰封。</w:t>
      </w:r>
    </w:p>
    <w:p w14:paraId="1A11FF3A"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罷工、勞資糾紛或民眾非理性之聚眾抗爭。</w:t>
      </w:r>
    </w:p>
    <w:p w14:paraId="3F791B2D"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毒氣、瘟疫、火災或爆炸。</w:t>
      </w:r>
    </w:p>
    <w:p w14:paraId="241475A6"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履約標的遭破壞、竊盜、搶奪、強盜或海盜。</w:t>
      </w:r>
    </w:p>
    <w:p w14:paraId="3FF23526"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履約人員遭殺害、傷害、擄人勒贖或不法拘禁。</w:t>
      </w:r>
    </w:p>
    <w:p w14:paraId="49EDD676"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水、能源或原料中斷或管制供應。</w:t>
      </w:r>
    </w:p>
    <w:p w14:paraId="444936AC"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核子反應、核子輻射或放射性污染。</w:t>
      </w:r>
    </w:p>
    <w:p w14:paraId="47C33B1A" w14:textId="77777777" w:rsidR="004601FE" w:rsidRDefault="00000000">
      <w:pPr>
        <w:pStyle w:val="af1"/>
        <w:numPr>
          <w:ilvl w:val="0"/>
          <w:numId w:val="122"/>
        </w:numPr>
        <w:spacing w:line="400" w:lineRule="exact"/>
        <w:ind w:left="1418" w:right="0" w:hanging="426"/>
        <w:rPr>
          <w:rFonts w:ascii="標楷體" w:eastAsia="標楷體" w:hAnsi="標楷體"/>
          <w:spacing w:val="-4"/>
        </w:rPr>
      </w:pPr>
      <w:r>
        <w:rPr>
          <w:rFonts w:ascii="標楷體" w:eastAsia="標楷體" w:hAnsi="標楷體"/>
          <w:spacing w:val="-4"/>
        </w:rPr>
        <w:t>非因乙方不法行為所致之政府或機關依法令下達停工、徵用、沒入、拆毀或禁運命令者。</w:t>
      </w:r>
    </w:p>
    <w:p w14:paraId="27BF2D63"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政府法令之新增或變更。</w:t>
      </w:r>
    </w:p>
    <w:p w14:paraId="6C3CF9BE"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我國或外國政府之行為。</w:t>
      </w:r>
    </w:p>
    <w:p w14:paraId="7A45D280" w14:textId="77777777" w:rsidR="004601FE" w:rsidRDefault="00000000">
      <w:pPr>
        <w:pStyle w:val="af1"/>
        <w:numPr>
          <w:ilvl w:val="0"/>
          <w:numId w:val="122"/>
        </w:numPr>
        <w:spacing w:line="400" w:lineRule="exact"/>
        <w:ind w:left="1276" w:right="0" w:hanging="284"/>
        <w:rPr>
          <w:rFonts w:ascii="標楷體" w:eastAsia="標楷體" w:hAnsi="標楷體"/>
          <w:spacing w:val="-4"/>
        </w:rPr>
      </w:pPr>
      <w:r>
        <w:rPr>
          <w:rFonts w:ascii="標楷體" w:eastAsia="標楷體" w:hAnsi="標楷體"/>
          <w:spacing w:val="-4"/>
        </w:rPr>
        <w:t>依傳染病防治法第3條發生傳染病且足以影響契約之履行時。</w:t>
      </w:r>
    </w:p>
    <w:p w14:paraId="63A968AA" w14:textId="77777777" w:rsidR="004601FE" w:rsidRDefault="00000000">
      <w:pPr>
        <w:pStyle w:val="af1"/>
        <w:numPr>
          <w:ilvl w:val="0"/>
          <w:numId w:val="122"/>
        </w:numPr>
        <w:spacing w:line="400" w:lineRule="exact"/>
        <w:ind w:left="1276" w:right="0" w:hanging="284"/>
      </w:pPr>
      <w:r>
        <w:rPr>
          <w:rFonts w:ascii="標楷體" w:eastAsia="標楷體" w:hAnsi="標楷體"/>
          <w:spacing w:val="-4"/>
        </w:rPr>
        <w:t>其他</w:t>
      </w:r>
      <w:r>
        <w:rPr>
          <w:rFonts w:ascii="標楷體" w:eastAsia="標楷體" w:hAnsi="標楷體"/>
        </w:rPr>
        <w:t>經甲方認定確屬不可抗力或不可歸責於</w:t>
      </w:r>
      <w:proofErr w:type="gramStart"/>
      <w:r>
        <w:rPr>
          <w:rFonts w:ascii="標楷體" w:eastAsia="標楷體" w:hAnsi="標楷體"/>
        </w:rPr>
        <w:t>乙方者</w:t>
      </w:r>
      <w:proofErr w:type="gramEnd"/>
      <w:r>
        <w:rPr>
          <w:rFonts w:ascii="標楷體" w:eastAsia="標楷體" w:hAnsi="標楷體"/>
        </w:rPr>
        <w:t>。</w:t>
      </w:r>
    </w:p>
    <w:p w14:paraId="75213ECF" w14:textId="77777777" w:rsidR="004601FE" w:rsidRDefault="00000000">
      <w:pPr>
        <w:pStyle w:val="Standard"/>
        <w:numPr>
          <w:ilvl w:val="0"/>
          <w:numId w:val="69"/>
        </w:numPr>
        <w:spacing w:line="400" w:lineRule="exact"/>
        <w:ind w:left="1276" w:hanging="850"/>
        <w:jc w:val="both"/>
      </w:pPr>
      <w:r>
        <w:rPr>
          <w:rFonts w:ascii="標楷體" w:eastAsia="標楷體" w:hAnsi="標楷體"/>
          <w:sz w:val="28"/>
        </w:rPr>
        <w:t>前</w:t>
      </w:r>
      <w:r>
        <w:rPr>
          <w:rFonts w:ascii="標楷體" w:eastAsia="標楷體" w:hAnsi="標楷體"/>
          <w:spacing w:val="-4"/>
          <w:sz w:val="28"/>
        </w:rPr>
        <w:t>款不可抗力或不可歸責事由發生或結束後，其屬可繼續履約之情形者，應繼續履約，並</w:t>
      </w:r>
      <w:proofErr w:type="gramStart"/>
      <w:r>
        <w:rPr>
          <w:rFonts w:ascii="標楷體" w:eastAsia="標楷體" w:hAnsi="標楷體"/>
          <w:spacing w:val="-4"/>
          <w:sz w:val="28"/>
        </w:rPr>
        <w:t>採</w:t>
      </w:r>
      <w:proofErr w:type="gramEnd"/>
      <w:r>
        <w:rPr>
          <w:rFonts w:ascii="標楷體" w:eastAsia="標楷體" w:hAnsi="標楷體"/>
          <w:spacing w:val="-4"/>
          <w:sz w:val="28"/>
        </w:rPr>
        <w:t>行必要措施以降低其所造成之不利影響或損害。</w:t>
      </w:r>
    </w:p>
    <w:p w14:paraId="17739179" w14:textId="77777777" w:rsidR="004601FE" w:rsidRDefault="00000000">
      <w:pPr>
        <w:pStyle w:val="Standard"/>
        <w:numPr>
          <w:ilvl w:val="0"/>
          <w:numId w:val="69"/>
        </w:numPr>
        <w:spacing w:line="400" w:lineRule="exact"/>
        <w:ind w:left="1276" w:hanging="850"/>
        <w:jc w:val="both"/>
        <w:rPr>
          <w:rFonts w:ascii="標楷體" w:eastAsia="標楷體" w:hAnsi="標楷體"/>
          <w:spacing w:val="-4"/>
          <w:sz w:val="28"/>
        </w:rPr>
      </w:pPr>
      <w:r>
        <w:rPr>
          <w:rFonts w:ascii="標楷體" w:eastAsia="標楷體" w:hAnsi="標楷體"/>
          <w:spacing w:val="-4"/>
          <w:sz w:val="28"/>
        </w:rPr>
        <w:t>乙方履約有遲延者，在遲延中，對於因不可抗力而生之損害，亦應負責。</w:t>
      </w:r>
      <w:proofErr w:type="gramStart"/>
      <w:r>
        <w:rPr>
          <w:rFonts w:ascii="標楷體" w:eastAsia="標楷體" w:hAnsi="標楷體"/>
          <w:spacing w:val="-4"/>
          <w:sz w:val="28"/>
        </w:rPr>
        <w:t>但經乙方</w:t>
      </w:r>
      <w:proofErr w:type="gramEnd"/>
      <w:r>
        <w:rPr>
          <w:rFonts w:ascii="標楷體" w:eastAsia="標楷體" w:hAnsi="標楷體"/>
          <w:spacing w:val="-4"/>
          <w:sz w:val="28"/>
        </w:rPr>
        <w:t>證明縱</w:t>
      </w:r>
      <w:proofErr w:type="gramStart"/>
      <w:r>
        <w:rPr>
          <w:rFonts w:ascii="標楷體" w:eastAsia="標楷體" w:hAnsi="標楷體"/>
          <w:spacing w:val="-4"/>
          <w:sz w:val="28"/>
        </w:rPr>
        <w:t>不</w:t>
      </w:r>
      <w:proofErr w:type="gramEnd"/>
      <w:r>
        <w:rPr>
          <w:rFonts w:ascii="標楷體" w:eastAsia="標楷體" w:hAnsi="標楷體"/>
          <w:spacing w:val="-4"/>
          <w:sz w:val="28"/>
        </w:rPr>
        <w:t>遲延給付，而仍不免發生損害者，不在此限。</w:t>
      </w:r>
    </w:p>
    <w:p w14:paraId="47A0959D" w14:textId="77777777" w:rsidR="004601FE" w:rsidRDefault="00000000">
      <w:pPr>
        <w:pStyle w:val="Standard"/>
        <w:numPr>
          <w:ilvl w:val="0"/>
          <w:numId w:val="69"/>
        </w:numPr>
        <w:spacing w:line="400" w:lineRule="exact"/>
        <w:ind w:left="1276" w:hanging="850"/>
        <w:jc w:val="both"/>
      </w:pPr>
      <w:r>
        <w:rPr>
          <w:rFonts w:ascii="標楷體" w:eastAsia="標楷體" w:hAnsi="標楷體"/>
          <w:sz w:val="28"/>
        </w:rPr>
        <w:t>乙方</w:t>
      </w:r>
      <w:r>
        <w:rPr>
          <w:rFonts w:ascii="標楷體" w:eastAsia="標楷體" w:hAnsi="標楷體"/>
          <w:spacing w:val="4"/>
          <w:sz w:val="28"/>
        </w:rPr>
        <w:t>未遵守法令致生履約事故者，由</w:t>
      </w:r>
      <w:r>
        <w:rPr>
          <w:rFonts w:ascii="標楷體" w:eastAsia="標楷體" w:hAnsi="標楷體"/>
          <w:sz w:val="28"/>
        </w:rPr>
        <w:t>乙方</w:t>
      </w:r>
      <w:r>
        <w:rPr>
          <w:rFonts w:ascii="標楷體" w:eastAsia="標楷體" w:hAnsi="標楷體"/>
          <w:spacing w:val="4"/>
          <w:sz w:val="28"/>
        </w:rPr>
        <w:t>負責。因而遲延履約者，不得據以免責。</w:t>
      </w:r>
    </w:p>
    <w:p w14:paraId="76988CE3" w14:textId="77777777" w:rsidR="004601FE" w:rsidRDefault="00000000">
      <w:pPr>
        <w:pStyle w:val="Standard"/>
        <w:numPr>
          <w:ilvl w:val="0"/>
          <w:numId w:val="69"/>
        </w:numPr>
        <w:spacing w:line="400" w:lineRule="exact"/>
        <w:ind w:left="1276" w:hanging="850"/>
        <w:jc w:val="both"/>
      </w:pPr>
      <w:r>
        <w:rPr>
          <w:rFonts w:ascii="標楷體" w:eastAsia="標楷體" w:hAnsi="標楷體"/>
          <w:spacing w:val="4"/>
          <w:sz w:val="28"/>
        </w:rPr>
        <w:t>本條所稱「契約價金總額」為：□結算驗收證明書所載結算總價，並加計可</w:t>
      </w:r>
      <w:r>
        <w:rPr>
          <w:rFonts w:ascii="標楷體" w:eastAsia="標楷體" w:hAnsi="標楷體"/>
          <w:sz w:val="28"/>
        </w:rPr>
        <w:t>歸責於乙方之驗收扣款金額；□原契約總金額</w:t>
      </w:r>
      <w:proofErr w:type="gramStart"/>
      <w:r>
        <w:rPr>
          <w:rFonts w:ascii="標楷體" w:eastAsia="標楷體" w:hAnsi="標楷體"/>
          <w:sz w:val="28"/>
        </w:rPr>
        <w:t>（</w:t>
      </w:r>
      <w:proofErr w:type="gramEnd"/>
      <w:r>
        <w:rPr>
          <w:rFonts w:ascii="標楷體" w:eastAsia="標楷體" w:hAnsi="標楷體"/>
          <w:sz w:val="28"/>
        </w:rPr>
        <w:t>由甲方於招標時勾選；</w:t>
      </w:r>
      <w:proofErr w:type="gramStart"/>
      <w:r>
        <w:rPr>
          <w:rFonts w:ascii="標楷體" w:eastAsia="標楷體" w:hAnsi="標楷體"/>
          <w:sz w:val="28"/>
        </w:rPr>
        <w:t>未勾選</w:t>
      </w:r>
      <w:proofErr w:type="gramEnd"/>
      <w:r>
        <w:rPr>
          <w:rFonts w:ascii="標楷體" w:eastAsia="標楷體" w:hAnsi="標楷體"/>
          <w:sz w:val="28"/>
        </w:rPr>
        <w:t>者，為第1選項</w:t>
      </w:r>
      <w:proofErr w:type="gramStart"/>
      <w:r>
        <w:rPr>
          <w:rFonts w:ascii="標楷體" w:eastAsia="標楷體" w:hAnsi="標楷體"/>
          <w:sz w:val="28"/>
        </w:rPr>
        <w:t>）</w:t>
      </w:r>
      <w:proofErr w:type="gramEnd"/>
      <w:r>
        <w:rPr>
          <w:rFonts w:ascii="標楷體" w:eastAsia="標楷體" w:hAnsi="標楷體"/>
          <w:sz w:val="28"/>
        </w:rPr>
        <w:t>。有契約變更之情形者，雙方得就變更之部分另為協議（例如契約變更新增項目或數量之金額）。</w:t>
      </w:r>
    </w:p>
    <w:p w14:paraId="5561CD09"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第十四條  罰則</w:t>
      </w:r>
    </w:p>
    <w:p w14:paraId="2403B3C1" w14:textId="77777777" w:rsidR="004601FE" w:rsidRDefault="00000000">
      <w:pPr>
        <w:pStyle w:val="Standard"/>
        <w:numPr>
          <w:ilvl w:val="0"/>
          <w:numId w:val="173"/>
        </w:numPr>
        <w:spacing w:line="400" w:lineRule="exact"/>
        <w:ind w:left="1418" w:hanging="851"/>
        <w:jc w:val="both"/>
        <w:rPr>
          <w:rFonts w:ascii="標楷體" w:eastAsia="標楷體" w:hAnsi="標楷體" w:cs="標楷體"/>
          <w:sz w:val="28"/>
          <w:szCs w:val="28"/>
        </w:rPr>
      </w:pPr>
      <w:r>
        <w:rPr>
          <w:rFonts w:ascii="標楷體" w:eastAsia="標楷體" w:hAnsi="標楷體" w:cs="標楷體"/>
          <w:sz w:val="28"/>
          <w:szCs w:val="28"/>
        </w:rPr>
        <w:t>乙方履約有下列情形之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者，甲方得以書面通知乙</w:t>
      </w:r>
      <w:proofErr w:type="gramStart"/>
      <w:r>
        <w:rPr>
          <w:rFonts w:ascii="標楷體" w:eastAsia="標楷體" w:hAnsi="標楷體" w:cs="標楷體"/>
          <w:sz w:val="28"/>
          <w:szCs w:val="28"/>
        </w:rPr>
        <w:t>方計罰違約金</w:t>
      </w:r>
      <w:proofErr w:type="gramEnd"/>
      <w:r>
        <w:rPr>
          <w:rFonts w:ascii="標楷體" w:eastAsia="標楷體" w:hAnsi="標楷體" w:cs="標楷體"/>
          <w:sz w:val="28"/>
          <w:szCs w:val="28"/>
        </w:rPr>
        <w:t>，或</w:t>
      </w:r>
      <w:proofErr w:type="gramStart"/>
      <w:r>
        <w:rPr>
          <w:rFonts w:ascii="標楷體" w:eastAsia="標楷體" w:hAnsi="標楷體" w:cs="標楷體"/>
          <w:sz w:val="28"/>
          <w:szCs w:val="28"/>
        </w:rPr>
        <w:t>併</w:t>
      </w:r>
      <w:proofErr w:type="gramEnd"/>
      <w:r>
        <w:rPr>
          <w:rFonts w:ascii="標楷體" w:eastAsia="標楷體" w:hAnsi="標楷體" w:cs="標楷體"/>
          <w:sz w:val="28"/>
          <w:szCs w:val="28"/>
        </w:rPr>
        <w:t>加違約記點，累計之懲罰性違約金以契約價金之20％為上限</w:t>
      </w:r>
    </w:p>
    <w:p w14:paraId="3D13B2A7" w14:textId="77777777" w:rsidR="004601FE" w:rsidRDefault="00000000">
      <w:pPr>
        <w:pStyle w:val="Standard"/>
        <w:numPr>
          <w:ilvl w:val="0"/>
          <w:numId w:val="174"/>
        </w:numPr>
        <w:ind w:left="1701" w:hanging="339"/>
      </w:pPr>
      <w:r>
        <w:rPr>
          <w:rFonts w:ascii="標楷體" w:eastAsia="標楷體" w:hAnsi="標楷體" w:cs="標楷體"/>
          <w:sz w:val="28"/>
          <w:szCs w:val="28"/>
        </w:rPr>
        <w:t>未依契約第</w:t>
      </w:r>
      <w:r>
        <w:rPr>
          <w:rFonts w:ascii="標楷體" w:eastAsia="標楷體" w:hAnsi="標楷體"/>
          <w:sz w:val="28"/>
        </w:rPr>
        <w:t>10</w:t>
      </w:r>
      <w:r>
        <w:rPr>
          <w:rFonts w:ascii="標楷體" w:eastAsia="標楷體" w:hAnsi="標楷體" w:cs="標楷體"/>
          <w:sz w:val="28"/>
          <w:szCs w:val="28"/>
        </w:rPr>
        <w:t>條規定</w:t>
      </w:r>
      <w:r>
        <w:rPr>
          <w:rFonts w:ascii="標楷體" w:eastAsia="標楷體" w:hAnsi="標楷體"/>
          <w:sz w:val="28"/>
        </w:rPr>
        <w:t>投保產物責任及颱風洪水災害相關保險</w:t>
      </w:r>
      <w:r>
        <w:rPr>
          <w:rFonts w:ascii="標楷體" w:eastAsia="標楷體" w:hAnsi="標楷體" w:cs="標楷體"/>
          <w:sz w:val="28"/>
          <w:szCs w:val="28"/>
        </w:rPr>
        <w:t>，甲方除</w:t>
      </w:r>
      <w:proofErr w:type="gramStart"/>
      <w:r>
        <w:rPr>
          <w:rFonts w:ascii="標楷體" w:eastAsia="標楷體" w:hAnsi="標楷體"/>
          <w:sz w:val="28"/>
        </w:rPr>
        <w:t>得</w:t>
      </w:r>
      <w:r>
        <w:rPr>
          <w:rFonts w:ascii="標楷體" w:eastAsia="標楷體" w:hAnsi="標楷體" w:cs="標楷體"/>
          <w:sz w:val="28"/>
          <w:szCs w:val="28"/>
        </w:rPr>
        <w:t>令乙方</w:t>
      </w:r>
      <w:proofErr w:type="gramEnd"/>
      <w:r>
        <w:rPr>
          <w:rFonts w:ascii="標楷體" w:eastAsia="標楷體" w:hAnsi="標楷體"/>
          <w:sz w:val="28"/>
        </w:rPr>
        <w:t>改</w:t>
      </w:r>
      <w:r>
        <w:rPr>
          <w:rFonts w:ascii="標楷體" w:eastAsia="標楷體" w:hAnsi="標楷體" w:cs="標楷體"/>
          <w:sz w:val="28"/>
          <w:szCs w:val="28"/>
        </w:rPr>
        <w:t>正外，</w:t>
      </w:r>
      <w:r>
        <w:rPr>
          <w:rFonts w:ascii="標楷體" w:eastAsia="標楷體" w:hAnsi="標楷體"/>
          <w:sz w:val="28"/>
        </w:rPr>
        <w:t>未投保日</w:t>
      </w:r>
      <w:r>
        <w:rPr>
          <w:rFonts w:ascii="標楷體" w:eastAsia="標楷體" w:hAnsi="標楷體" w:cs="標楷體"/>
          <w:sz w:val="28"/>
          <w:szCs w:val="28"/>
        </w:rPr>
        <w:t>每日處以懲罰性違約金為</w:t>
      </w:r>
      <w:r>
        <w:rPr>
          <w:rFonts w:ascii="標楷體" w:eastAsia="標楷體" w:hAnsi="標楷體"/>
          <w:sz w:val="28"/>
        </w:rPr>
        <w:t>履約保證金1%</w:t>
      </w:r>
    </w:p>
    <w:p w14:paraId="37B98BB5" w14:textId="77777777" w:rsidR="004601FE" w:rsidRDefault="00000000">
      <w:pPr>
        <w:pStyle w:val="Standard"/>
        <w:numPr>
          <w:ilvl w:val="0"/>
          <w:numId w:val="89"/>
        </w:numPr>
        <w:ind w:left="1701" w:hanging="339"/>
        <w:jc w:val="both"/>
      </w:pPr>
      <w:r>
        <w:rPr>
          <w:rFonts w:ascii="標楷體" w:eastAsia="標楷體" w:hAnsi="標楷體"/>
          <w:sz w:val="28"/>
        </w:rPr>
        <w:t>乙方所提供之服務，經甲方抽查發現有不符甲方所定午餐委外辦理服務記點要項(附件</w:t>
      </w:r>
      <w:r>
        <w:rPr>
          <w:rFonts w:ascii="標楷體" w:eastAsia="標楷體" w:hAnsi="標楷體"/>
          <w:color w:val="000000"/>
          <w:sz w:val="28"/>
        </w:rPr>
        <w:t>1)者，且可歸責於乙方，甲方得予以違</w:t>
      </w:r>
      <w:r>
        <w:rPr>
          <w:rFonts w:ascii="標楷體" w:eastAsia="標楷體" w:hAnsi="標楷體"/>
          <w:color w:val="000000"/>
          <w:sz w:val="28"/>
        </w:rPr>
        <w:lastRenderedPageBreak/>
        <w:t>規記點，並書面告知乙方；違規記點每點處以懲罰性違約金新臺幣2,000元。</w:t>
      </w:r>
    </w:p>
    <w:p w14:paraId="64316CD4" w14:textId="77777777" w:rsidR="004601FE" w:rsidRDefault="00000000">
      <w:pPr>
        <w:pStyle w:val="Standard"/>
        <w:numPr>
          <w:ilvl w:val="0"/>
          <w:numId w:val="89"/>
        </w:numPr>
        <w:ind w:left="1701" w:hanging="339"/>
      </w:pPr>
      <w:r>
        <w:rPr>
          <w:rFonts w:ascii="標楷體" w:eastAsia="標楷體" w:hAnsi="標楷體" w:cs="標楷體"/>
          <w:sz w:val="28"/>
          <w:szCs w:val="28"/>
        </w:rPr>
        <w:t>乙</w:t>
      </w:r>
      <w:r>
        <w:rPr>
          <w:rFonts w:ascii="標楷體" w:eastAsia="標楷體" w:hAnsi="標楷體" w:cs="標楷體"/>
          <w:color w:val="000000"/>
          <w:sz w:val="28"/>
          <w:szCs w:val="28"/>
        </w:rPr>
        <w:t>方供應</w:t>
      </w:r>
      <w:proofErr w:type="gramStart"/>
      <w:r>
        <w:rPr>
          <w:rFonts w:ascii="標楷體" w:eastAsia="標楷體" w:hAnsi="標楷體" w:cs="標楷體"/>
          <w:color w:val="000000"/>
          <w:sz w:val="28"/>
          <w:szCs w:val="28"/>
        </w:rPr>
        <w:t>配送予甲方</w:t>
      </w:r>
      <w:proofErr w:type="gramEnd"/>
      <w:r>
        <w:rPr>
          <w:rFonts w:ascii="標楷體" w:eastAsia="標楷體" w:hAnsi="標楷體" w:cs="標楷體"/>
          <w:color w:val="000000"/>
          <w:sz w:val="28"/>
          <w:szCs w:val="28"/>
        </w:rPr>
        <w:t>之肉品及蛋品、具有機農產品標章、產銷履歷農產品（TAP）標章、CAS臺灣優良農產品標章或具溯源農糧產品追溯條碼、溯源水產品追溯條碼、雞蛋溯源標籤、洗</w:t>
      </w:r>
      <w:proofErr w:type="gramStart"/>
      <w:r>
        <w:rPr>
          <w:rFonts w:ascii="標楷體" w:eastAsia="標楷體" w:hAnsi="標楷體" w:cs="標楷體"/>
          <w:color w:val="000000"/>
          <w:sz w:val="28"/>
          <w:szCs w:val="28"/>
        </w:rPr>
        <w:t>選鮮蛋噴印</w:t>
      </w:r>
      <w:proofErr w:type="gramEnd"/>
      <w:r>
        <w:rPr>
          <w:rFonts w:ascii="標楷體" w:eastAsia="標楷體" w:hAnsi="標楷體" w:cs="標楷體"/>
          <w:color w:val="000000"/>
          <w:sz w:val="28"/>
          <w:szCs w:val="28"/>
        </w:rPr>
        <w:t>溯源、國產鵪鶉蛋溯源標籤、國產生鮮豬肉追溯</w:t>
      </w:r>
      <w:proofErr w:type="gramStart"/>
      <w:r>
        <w:rPr>
          <w:rFonts w:ascii="標楷體" w:eastAsia="標楷體" w:hAnsi="標楷體" w:cs="標楷體"/>
          <w:color w:val="000000"/>
          <w:sz w:val="28"/>
          <w:szCs w:val="28"/>
        </w:rPr>
        <w:t>碼或禽肉</w:t>
      </w:r>
      <w:proofErr w:type="gramEnd"/>
      <w:r>
        <w:rPr>
          <w:rFonts w:ascii="標楷體" w:eastAsia="標楷體" w:hAnsi="標楷體" w:cs="標楷體"/>
          <w:color w:val="000000"/>
          <w:sz w:val="28"/>
          <w:szCs w:val="28"/>
        </w:rPr>
        <w:t>屠宰衛生檢查合格標誌追溯條碼之食材，不得有混充或假冒上述產品供貨不實情節，</w:t>
      </w:r>
      <w:proofErr w:type="gramStart"/>
      <w:r>
        <w:rPr>
          <w:rFonts w:ascii="標楷體" w:eastAsia="標楷體" w:hAnsi="標楷體" w:cs="標楷體"/>
          <w:color w:val="000000"/>
          <w:sz w:val="28"/>
          <w:szCs w:val="28"/>
        </w:rPr>
        <w:t>倘經發現</w:t>
      </w:r>
      <w:proofErr w:type="gramEnd"/>
      <w:r>
        <w:rPr>
          <w:rFonts w:ascii="標楷體" w:eastAsia="標楷體" w:hAnsi="標楷體" w:cs="標楷體"/>
          <w:color w:val="000000"/>
          <w:sz w:val="28"/>
          <w:szCs w:val="28"/>
        </w:rPr>
        <w:t>有混充、假冒等不當情事之</w:t>
      </w:r>
      <w:proofErr w:type="gramStart"/>
      <w:r>
        <w:rPr>
          <w:rFonts w:ascii="標楷體" w:eastAsia="標楷體" w:hAnsi="標楷體" w:cs="標楷體"/>
          <w:color w:val="000000"/>
          <w:sz w:val="28"/>
          <w:szCs w:val="28"/>
        </w:rPr>
        <w:t>一</w:t>
      </w:r>
      <w:proofErr w:type="gramEnd"/>
      <w:r>
        <w:rPr>
          <w:rFonts w:ascii="標楷體" w:eastAsia="標楷體" w:hAnsi="標楷體" w:cs="標楷體"/>
          <w:color w:val="000000"/>
          <w:sz w:val="28"/>
          <w:szCs w:val="28"/>
        </w:rPr>
        <w:t>者，處以懲罰性違約金當日餐費總金額之30%。</w:t>
      </w:r>
    </w:p>
    <w:p w14:paraId="5728E532" w14:textId="77777777" w:rsidR="004601FE" w:rsidRDefault="00000000">
      <w:pPr>
        <w:pStyle w:val="Standard"/>
        <w:numPr>
          <w:ilvl w:val="0"/>
          <w:numId w:val="89"/>
        </w:numPr>
        <w:ind w:left="1701" w:hanging="339"/>
      </w:pPr>
      <w:r>
        <w:rPr>
          <w:rFonts w:ascii="標楷體" w:eastAsia="標楷體" w:hAnsi="標楷體"/>
          <w:color w:val="000000"/>
          <w:sz w:val="28"/>
          <w:szCs w:val="24"/>
        </w:rPr>
        <w:t>乙方所提供之</w:t>
      </w:r>
      <w:proofErr w:type="gramStart"/>
      <w:r>
        <w:rPr>
          <w:rFonts w:ascii="標楷體" w:eastAsia="標楷體" w:hAnsi="標楷體"/>
          <w:color w:val="000000"/>
          <w:sz w:val="28"/>
          <w:szCs w:val="24"/>
        </w:rPr>
        <w:t>食材經抽查</w:t>
      </w:r>
      <w:proofErr w:type="gramEnd"/>
      <w:r>
        <w:rPr>
          <w:rFonts w:ascii="標楷體" w:eastAsia="標楷體" w:hAnsi="標楷體"/>
          <w:color w:val="000000"/>
          <w:sz w:val="28"/>
          <w:szCs w:val="24"/>
        </w:rPr>
        <w:t>發現有不符食品、食材檢驗項目表(附件2)情形者或其他不符食品衛生相關規定之項目者，如為具有機農產品標章、產銷履歷農產品（TAP）標章、CAS</w:t>
      </w:r>
      <w:r>
        <w:rPr>
          <w:rFonts w:ascii="標楷體" w:eastAsia="標楷體" w:hAnsi="標楷體" w:cs="標楷體"/>
          <w:color w:val="000000"/>
          <w:sz w:val="28"/>
          <w:szCs w:val="28"/>
        </w:rPr>
        <w:t>臺</w:t>
      </w:r>
      <w:r>
        <w:rPr>
          <w:rFonts w:ascii="標楷體" w:eastAsia="標楷體" w:hAnsi="標楷體"/>
          <w:color w:val="000000"/>
          <w:sz w:val="28"/>
          <w:szCs w:val="24"/>
        </w:rPr>
        <w:t>灣優良農產品標章、或具溯源農糧產品追溯條碼、溯源水產品追溯條碼、雞蛋溯源標籤、洗</w:t>
      </w:r>
      <w:proofErr w:type="gramStart"/>
      <w:r>
        <w:rPr>
          <w:rFonts w:ascii="標楷體" w:eastAsia="標楷體" w:hAnsi="標楷體"/>
          <w:color w:val="000000"/>
          <w:sz w:val="28"/>
          <w:szCs w:val="24"/>
        </w:rPr>
        <w:t>選鮮蛋噴印</w:t>
      </w:r>
      <w:proofErr w:type="gramEnd"/>
      <w:r>
        <w:rPr>
          <w:rFonts w:ascii="標楷體" w:eastAsia="標楷體" w:hAnsi="標楷體"/>
          <w:color w:val="000000"/>
          <w:sz w:val="28"/>
          <w:szCs w:val="24"/>
        </w:rPr>
        <w:t>溯源、國產鵪鶉蛋溯源標籤、國產生鮮豬肉追溯</w:t>
      </w:r>
      <w:proofErr w:type="gramStart"/>
      <w:r>
        <w:rPr>
          <w:rFonts w:ascii="標楷體" w:eastAsia="標楷體" w:hAnsi="標楷體"/>
          <w:color w:val="000000"/>
          <w:sz w:val="28"/>
          <w:szCs w:val="24"/>
        </w:rPr>
        <w:t>碼或禽肉</w:t>
      </w:r>
      <w:proofErr w:type="gramEnd"/>
      <w:r>
        <w:rPr>
          <w:rFonts w:ascii="標楷體" w:eastAsia="標楷體" w:hAnsi="標楷體"/>
          <w:color w:val="000000"/>
          <w:sz w:val="28"/>
          <w:szCs w:val="24"/>
        </w:rPr>
        <w:t>屠宰衛生檢查合格標誌追溯條碼之食材，且可提供生產者名單者，不予裁罰。如非為</w:t>
      </w:r>
      <w:proofErr w:type="gramStart"/>
      <w:r>
        <w:rPr>
          <w:rFonts w:ascii="標楷體" w:eastAsia="標楷體" w:hAnsi="標楷體"/>
          <w:color w:val="000000"/>
          <w:sz w:val="28"/>
          <w:szCs w:val="24"/>
        </w:rPr>
        <w:t>前述具標章</w:t>
      </w:r>
      <w:proofErr w:type="gramEnd"/>
      <w:r>
        <w:rPr>
          <w:rFonts w:ascii="標楷體" w:eastAsia="標楷體" w:hAnsi="標楷體"/>
          <w:color w:val="000000"/>
          <w:sz w:val="28"/>
          <w:szCs w:val="24"/>
        </w:rPr>
        <w:t>或追溯標示之食材，或乙方無法提供生產者名單，處以懲罰性違約金抽驗當日餐費金額10%。</w:t>
      </w:r>
    </w:p>
    <w:p w14:paraId="56ED8362" w14:textId="77777777" w:rsidR="004601FE" w:rsidRDefault="00000000">
      <w:pPr>
        <w:pStyle w:val="Standard"/>
        <w:numPr>
          <w:ilvl w:val="0"/>
          <w:numId w:val="89"/>
        </w:numPr>
        <w:ind w:left="1701" w:hanging="339"/>
        <w:jc w:val="both"/>
        <w:rPr>
          <w:rFonts w:ascii="標楷體" w:eastAsia="標楷體" w:hAnsi="標楷體" w:cs="標楷體"/>
          <w:color w:val="000000"/>
          <w:sz w:val="28"/>
          <w:szCs w:val="28"/>
        </w:rPr>
      </w:pPr>
      <w:r>
        <w:rPr>
          <w:rFonts w:ascii="標楷體" w:eastAsia="標楷體" w:hAnsi="標楷體" w:cs="標楷體"/>
          <w:color w:val="000000"/>
          <w:sz w:val="28"/>
          <w:szCs w:val="28"/>
        </w:rPr>
        <w:t>新北市政府為進行源頭管理，裸菜</w:t>
      </w:r>
      <w:proofErr w:type="gramStart"/>
      <w:r>
        <w:rPr>
          <w:rFonts w:ascii="標楷體" w:eastAsia="標楷體" w:hAnsi="標楷體" w:cs="標楷體"/>
          <w:color w:val="000000"/>
          <w:sz w:val="28"/>
          <w:szCs w:val="28"/>
        </w:rPr>
        <w:t>採</w:t>
      </w:r>
      <w:proofErr w:type="gramEnd"/>
      <w:r>
        <w:rPr>
          <w:rFonts w:ascii="標楷體" w:eastAsia="標楷體" w:hAnsi="標楷體" w:cs="標楷體"/>
          <w:color w:val="000000"/>
          <w:sz w:val="28"/>
          <w:szCs w:val="28"/>
        </w:rPr>
        <w:t>樣送化學檢驗若屬新北市果菜運銷股份有限公司所提供乙方之有機蔬菜或產銷履歷蔬菜抽查發現農藥殘留未符規定者，應由新北市果菜運銷股份有限公司</w:t>
      </w:r>
      <w:proofErr w:type="gramStart"/>
      <w:r>
        <w:rPr>
          <w:rFonts w:ascii="標楷體" w:eastAsia="標楷體" w:hAnsi="標楷體" w:cs="標楷體"/>
          <w:color w:val="000000"/>
          <w:sz w:val="28"/>
          <w:szCs w:val="28"/>
        </w:rPr>
        <w:t>向裸菜</w:t>
      </w:r>
      <w:proofErr w:type="gramEnd"/>
      <w:r>
        <w:rPr>
          <w:rFonts w:ascii="標楷體" w:eastAsia="標楷體" w:hAnsi="標楷體" w:cs="標楷體"/>
          <w:color w:val="000000"/>
          <w:sz w:val="28"/>
          <w:szCs w:val="28"/>
        </w:rPr>
        <w:t>供應單位處以懲罰性違約金。</w:t>
      </w:r>
    </w:p>
    <w:p w14:paraId="70D626BB" w14:textId="77777777" w:rsidR="004601FE" w:rsidRDefault="00000000">
      <w:pPr>
        <w:pStyle w:val="Standard"/>
        <w:numPr>
          <w:ilvl w:val="0"/>
          <w:numId w:val="89"/>
        </w:numPr>
        <w:ind w:left="1701" w:hanging="339"/>
        <w:jc w:val="both"/>
      </w:pPr>
      <w:proofErr w:type="gramStart"/>
      <w:r>
        <w:rPr>
          <w:rFonts w:ascii="標楷體" w:eastAsia="標楷體" w:hAnsi="標楷體" w:cs="標楷體"/>
          <w:color w:val="000000"/>
          <w:sz w:val="28"/>
          <w:szCs w:val="28"/>
        </w:rPr>
        <w:t>前</w:t>
      </w:r>
      <w:r>
        <w:rPr>
          <w:rFonts w:ascii="標楷體" w:eastAsia="標楷體" w:hAnsi="標楷體"/>
          <w:color w:val="000000"/>
          <w:sz w:val="28"/>
        </w:rPr>
        <w:t>目</w:t>
      </w:r>
      <w:r>
        <w:rPr>
          <w:rFonts w:ascii="標楷體" w:eastAsia="標楷體" w:hAnsi="標楷體" w:cs="標楷體"/>
          <w:color w:val="000000"/>
          <w:sz w:val="28"/>
          <w:szCs w:val="28"/>
        </w:rPr>
        <w:t>乙</w:t>
      </w:r>
      <w:proofErr w:type="gramEnd"/>
      <w:r>
        <w:rPr>
          <w:rFonts w:ascii="標楷體" w:eastAsia="標楷體" w:hAnsi="標楷體" w:cs="標楷體"/>
          <w:color w:val="000000"/>
          <w:sz w:val="28"/>
          <w:szCs w:val="28"/>
        </w:rPr>
        <w:t>方配合市府政策所提供之食米、有機蔬菜及產銷履歷蔬菜內如有米蟲、菜蟲(含蝸牛)及異物(棉線、鐵絲、塑膠繩、小石頭、</w:t>
      </w:r>
      <w:proofErr w:type="gramStart"/>
      <w:r>
        <w:rPr>
          <w:rFonts w:ascii="標楷體" w:eastAsia="標楷體" w:hAnsi="標楷體" w:cs="標楷體"/>
          <w:color w:val="000000"/>
          <w:sz w:val="28"/>
          <w:szCs w:val="28"/>
        </w:rPr>
        <w:t>紙棉、</w:t>
      </w:r>
      <w:proofErr w:type="gramEnd"/>
      <w:r>
        <w:rPr>
          <w:rFonts w:ascii="標楷體" w:eastAsia="標楷體" w:hAnsi="標楷體" w:cs="標楷體"/>
          <w:color w:val="000000"/>
          <w:sz w:val="28"/>
          <w:szCs w:val="28"/>
        </w:rPr>
        <w:t>塑膠類等)，甲方得予以書面告知乙方，累積3次處以懲罰性違約金新臺幣2,000元，但不記點；如有米蟲、菜蟲(含蝸牛)，累積</w:t>
      </w:r>
      <w:proofErr w:type="gramStart"/>
      <w:r>
        <w:rPr>
          <w:rFonts w:ascii="標楷體" w:eastAsia="標楷體" w:hAnsi="標楷體" w:cs="標楷體"/>
          <w:color w:val="000000"/>
          <w:sz w:val="28"/>
          <w:szCs w:val="28"/>
        </w:rPr>
        <w:t>6次記</w:t>
      </w:r>
      <w:proofErr w:type="gramEnd"/>
      <w:r>
        <w:rPr>
          <w:rFonts w:ascii="標楷體" w:eastAsia="標楷體" w:hAnsi="標楷體" w:cs="標楷體"/>
          <w:color w:val="000000"/>
          <w:sz w:val="28"/>
          <w:szCs w:val="28"/>
        </w:rPr>
        <w:t>1點(不重複另處累積3次懲罰性違約金新臺幣2,000元)，如有異物(棉線、鐵絲、塑膠繩、小石頭、</w:t>
      </w:r>
      <w:proofErr w:type="gramStart"/>
      <w:r>
        <w:rPr>
          <w:rFonts w:ascii="標楷體" w:eastAsia="標楷體" w:hAnsi="標楷體" w:cs="標楷體"/>
          <w:color w:val="000000"/>
          <w:sz w:val="28"/>
          <w:szCs w:val="28"/>
        </w:rPr>
        <w:t>紙棉、</w:t>
      </w:r>
      <w:proofErr w:type="gramEnd"/>
      <w:r>
        <w:rPr>
          <w:rFonts w:ascii="標楷體" w:eastAsia="標楷體" w:hAnsi="標楷體" w:cs="標楷體"/>
          <w:color w:val="000000"/>
          <w:sz w:val="28"/>
          <w:szCs w:val="28"/>
        </w:rPr>
        <w:t>塑膠類等)，累積</w:t>
      </w:r>
      <w:proofErr w:type="gramStart"/>
      <w:r>
        <w:rPr>
          <w:rFonts w:ascii="標楷體" w:eastAsia="標楷體" w:hAnsi="標楷體" w:cs="標楷體"/>
          <w:color w:val="000000"/>
          <w:sz w:val="28"/>
          <w:szCs w:val="28"/>
        </w:rPr>
        <w:t>6次記</w:t>
      </w:r>
      <w:proofErr w:type="gramEnd"/>
      <w:r>
        <w:rPr>
          <w:rFonts w:ascii="標楷體" w:eastAsia="標楷體" w:hAnsi="標楷體" w:cs="標楷體"/>
          <w:color w:val="000000"/>
          <w:sz w:val="28"/>
          <w:szCs w:val="28"/>
        </w:rPr>
        <w:t>2點(不重複另處累積3次懲罰性違約金新臺幣2,000元)。</w:t>
      </w:r>
    </w:p>
    <w:p w14:paraId="6298D5DC" w14:textId="77777777" w:rsidR="004601FE" w:rsidRDefault="00000000">
      <w:pPr>
        <w:pStyle w:val="Standard"/>
        <w:numPr>
          <w:ilvl w:val="0"/>
          <w:numId w:val="89"/>
        </w:numPr>
        <w:ind w:left="1701" w:hanging="339"/>
        <w:jc w:val="both"/>
        <w:rPr>
          <w:rFonts w:ascii="標楷體" w:eastAsia="標楷體" w:hAnsi="標楷體" w:cs="標楷體"/>
          <w:color w:val="000000"/>
          <w:sz w:val="28"/>
          <w:szCs w:val="28"/>
        </w:rPr>
      </w:pPr>
      <w:r>
        <w:rPr>
          <w:rFonts w:ascii="標楷體" w:eastAsia="標楷體" w:hAnsi="標楷體" w:cs="標楷體"/>
          <w:color w:val="000000"/>
          <w:sz w:val="28"/>
          <w:szCs w:val="28"/>
        </w:rPr>
        <w:t>乙方所提供之</w:t>
      </w:r>
      <w:proofErr w:type="gramStart"/>
      <w:r>
        <w:rPr>
          <w:rFonts w:ascii="標楷體" w:eastAsia="標楷體" w:hAnsi="標楷體" w:cs="標楷體"/>
          <w:color w:val="000000"/>
          <w:sz w:val="28"/>
          <w:szCs w:val="28"/>
        </w:rPr>
        <w:t>食材經主管機關</w:t>
      </w:r>
      <w:proofErr w:type="gramEnd"/>
      <w:r>
        <w:rPr>
          <w:rFonts w:ascii="標楷體" w:eastAsia="標楷體" w:hAnsi="標楷體" w:cs="標楷體"/>
          <w:color w:val="000000"/>
          <w:sz w:val="28"/>
          <w:szCs w:val="28"/>
        </w:rPr>
        <w:t>抽查發現為基因改造者，處以懲罰性違約金為抽驗當日餐費總金額10%。</w:t>
      </w:r>
    </w:p>
    <w:p w14:paraId="1C513191" w14:textId="77777777" w:rsidR="004601FE" w:rsidRDefault="00000000">
      <w:pPr>
        <w:pStyle w:val="Standard"/>
        <w:numPr>
          <w:ilvl w:val="0"/>
          <w:numId w:val="89"/>
        </w:numPr>
        <w:ind w:left="1701" w:hanging="339"/>
        <w:jc w:val="both"/>
        <w:rPr>
          <w:rFonts w:ascii="標楷體" w:eastAsia="標楷體" w:hAnsi="標楷體" w:cs="標楷體"/>
          <w:color w:val="000000"/>
          <w:sz w:val="28"/>
          <w:szCs w:val="28"/>
        </w:rPr>
      </w:pPr>
      <w:r>
        <w:rPr>
          <w:rFonts w:ascii="標楷體" w:eastAsia="標楷體" w:hAnsi="標楷體" w:cs="標楷體"/>
          <w:color w:val="000000"/>
          <w:sz w:val="28"/>
          <w:szCs w:val="28"/>
        </w:rPr>
        <w:t>乙方所提供之</w:t>
      </w:r>
      <w:proofErr w:type="gramStart"/>
      <w:r>
        <w:rPr>
          <w:rFonts w:ascii="標楷體" w:eastAsia="標楷體" w:hAnsi="標楷體" w:cs="標楷體"/>
          <w:color w:val="000000"/>
          <w:sz w:val="28"/>
          <w:szCs w:val="28"/>
        </w:rPr>
        <w:t>食材經主管機關</w:t>
      </w:r>
      <w:proofErr w:type="gramEnd"/>
      <w:r>
        <w:rPr>
          <w:rFonts w:ascii="標楷體" w:eastAsia="標楷體" w:hAnsi="標楷體" w:cs="標楷體"/>
          <w:color w:val="000000"/>
          <w:sz w:val="28"/>
          <w:szCs w:val="28"/>
        </w:rPr>
        <w:t>抽查發現為日本核災地區出口者，應退回當日餐費，並處以懲罰性違約金為抽驗當日餐費總金額2倍。</w:t>
      </w:r>
    </w:p>
    <w:p w14:paraId="71E73694" w14:textId="77777777" w:rsidR="004601FE" w:rsidRDefault="00000000">
      <w:pPr>
        <w:pStyle w:val="Standard"/>
        <w:numPr>
          <w:ilvl w:val="0"/>
          <w:numId w:val="89"/>
        </w:numPr>
        <w:ind w:left="1701" w:hanging="339"/>
        <w:jc w:val="both"/>
        <w:rPr>
          <w:rFonts w:ascii="標楷體" w:eastAsia="標楷體" w:hAnsi="標楷體" w:cs="標楷體"/>
          <w:sz w:val="28"/>
          <w:szCs w:val="28"/>
        </w:rPr>
      </w:pPr>
      <w:r>
        <w:rPr>
          <w:rFonts w:ascii="標楷體" w:eastAsia="標楷體" w:hAnsi="標楷體" w:cs="標楷體"/>
          <w:sz w:val="28"/>
          <w:szCs w:val="28"/>
        </w:rPr>
        <w:t>乙方受衛生主管機關裁罰性之不利處分(依行政罰法規範)，</w:t>
      </w:r>
      <w:proofErr w:type="gramStart"/>
      <w:r>
        <w:rPr>
          <w:rFonts w:ascii="標楷體" w:eastAsia="標楷體" w:hAnsi="標楷體" w:cs="標楷體"/>
          <w:sz w:val="28"/>
          <w:szCs w:val="28"/>
        </w:rPr>
        <w:t>縱非因</w:t>
      </w:r>
      <w:proofErr w:type="gramEnd"/>
      <w:r>
        <w:rPr>
          <w:rFonts w:ascii="標楷體" w:eastAsia="標楷體" w:hAnsi="標楷體" w:cs="標楷體"/>
          <w:sz w:val="28"/>
          <w:szCs w:val="28"/>
        </w:rPr>
        <w:t>本契約所生之事由(為乙方與甲方以外之第三方所生之事由)，</w:t>
      </w:r>
      <w:proofErr w:type="gramStart"/>
      <w:r>
        <w:rPr>
          <w:rFonts w:ascii="標楷體" w:eastAsia="標楷體" w:hAnsi="標楷體" w:cs="標楷體"/>
          <w:sz w:val="28"/>
          <w:szCs w:val="28"/>
        </w:rPr>
        <w:t>惟甲方</w:t>
      </w:r>
      <w:proofErr w:type="gramEnd"/>
      <w:r>
        <w:rPr>
          <w:rFonts w:ascii="標楷體" w:eastAsia="標楷體" w:hAnsi="標楷體" w:cs="標楷體"/>
          <w:sz w:val="28"/>
          <w:szCs w:val="28"/>
        </w:rPr>
        <w:t>認定乙方之管理(行政、採購、作業及衛生…等)有疏失，損及甲方人員健康安全之虞者，處以懲罰性違約金為當日餐費總金額10%。</w:t>
      </w:r>
    </w:p>
    <w:p w14:paraId="4E25C0BA" w14:textId="77777777" w:rsidR="004601FE" w:rsidRDefault="00000000">
      <w:pPr>
        <w:pStyle w:val="Standard"/>
        <w:numPr>
          <w:ilvl w:val="0"/>
          <w:numId w:val="89"/>
        </w:numPr>
        <w:ind w:left="1701" w:hanging="339"/>
        <w:rPr>
          <w:rFonts w:ascii="標楷體" w:eastAsia="標楷體" w:hAnsi="標楷體" w:cs="標楷體"/>
          <w:sz w:val="28"/>
          <w:szCs w:val="28"/>
        </w:rPr>
      </w:pPr>
      <w:r>
        <w:rPr>
          <w:rFonts w:ascii="標楷體" w:eastAsia="標楷體" w:hAnsi="標楷體" w:cs="標楷體"/>
          <w:sz w:val="28"/>
          <w:szCs w:val="28"/>
        </w:rPr>
        <w:lastRenderedPageBreak/>
        <w:t>本契約所訂之懲罰性違約金並不免除乙方改善義務及累計達一定點數</w:t>
      </w:r>
      <w:proofErr w:type="gramStart"/>
      <w:r>
        <w:rPr>
          <w:rFonts w:ascii="標楷體" w:eastAsia="標楷體" w:hAnsi="標楷體" w:cs="標楷體"/>
          <w:sz w:val="28"/>
          <w:szCs w:val="28"/>
        </w:rPr>
        <w:t>後停餐</w:t>
      </w:r>
      <w:proofErr w:type="gramEnd"/>
      <w:r>
        <w:rPr>
          <w:rFonts w:ascii="標楷體" w:eastAsia="標楷體" w:hAnsi="標楷體" w:cs="標楷體"/>
          <w:sz w:val="28"/>
          <w:szCs w:val="28"/>
        </w:rPr>
        <w:t>、終止或解除契約之責任，若有損害甲方之情形，並應負法律及賠償責任。</w:t>
      </w:r>
    </w:p>
    <w:p w14:paraId="195F8E3E" w14:textId="77777777" w:rsidR="004601FE" w:rsidRDefault="00000000">
      <w:pPr>
        <w:pStyle w:val="Standard"/>
        <w:numPr>
          <w:ilvl w:val="0"/>
          <w:numId w:val="68"/>
        </w:numPr>
        <w:spacing w:line="400" w:lineRule="exact"/>
        <w:ind w:left="1418" w:hanging="851"/>
        <w:jc w:val="both"/>
        <w:rPr>
          <w:rFonts w:ascii="標楷體" w:eastAsia="標楷體" w:hAnsi="標楷體" w:cs="標楷體"/>
          <w:sz w:val="28"/>
          <w:szCs w:val="28"/>
        </w:rPr>
      </w:pPr>
      <w:proofErr w:type="gramStart"/>
      <w:r>
        <w:rPr>
          <w:rFonts w:ascii="標楷體" w:eastAsia="標楷體" w:hAnsi="標楷體" w:cs="標楷體"/>
          <w:sz w:val="28"/>
          <w:szCs w:val="28"/>
        </w:rPr>
        <w:t>若乙方</w:t>
      </w:r>
      <w:proofErr w:type="gramEnd"/>
      <w:r>
        <w:rPr>
          <w:rFonts w:ascii="標楷體" w:eastAsia="標楷體" w:hAnsi="標楷體" w:cs="標楷體"/>
          <w:sz w:val="28"/>
          <w:szCs w:val="28"/>
        </w:rPr>
        <w:t>供應某班之餐點具下列異物及衛生重大</w:t>
      </w:r>
      <w:proofErr w:type="gramStart"/>
      <w:r>
        <w:rPr>
          <w:rFonts w:ascii="標楷體" w:eastAsia="標楷體" w:hAnsi="標楷體" w:cs="標楷體"/>
          <w:sz w:val="28"/>
          <w:szCs w:val="28"/>
        </w:rPr>
        <w:t>違失罰則</w:t>
      </w:r>
      <w:proofErr w:type="gramEnd"/>
      <w:r>
        <w:rPr>
          <w:rFonts w:ascii="標楷體" w:eastAsia="標楷體" w:hAnsi="標楷體" w:cs="標楷體"/>
          <w:sz w:val="28"/>
          <w:szCs w:val="28"/>
        </w:rPr>
        <w:t>按日達5點之情形，則甲方不支付該班級當天餐費給乙方，並將所收款項退還給學生：</w:t>
      </w:r>
    </w:p>
    <w:p w14:paraId="01E09EDE" w14:textId="77777777" w:rsidR="004601FE" w:rsidRDefault="00000000">
      <w:pPr>
        <w:pStyle w:val="Standard"/>
        <w:numPr>
          <w:ilvl w:val="0"/>
          <w:numId w:val="175"/>
        </w:numPr>
        <w:ind w:left="0" w:firstLine="1361"/>
        <w:rPr>
          <w:rFonts w:ascii="標楷體" w:eastAsia="標楷體" w:hAnsi="標楷體" w:cs="標楷體"/>
          <w:sz w:val="28"/>
          <w:szCs w:val="28"/>
        </w:rPr>
      </w:pPr>
      <w:r>
        <w:rPr>
          <w:rFonts w:ascii="標楷體" w:eastAsia="標楷體" w:hAnsi="標楷體" w:cs="標楷體"/>
          <w:sz w:val="28"/>
          <w:szCs w:val="28"/>
        </w:rPr>
        <w:t>食物、飲料、點心有變質、發霉、過期等事項。</w:t>
      </w:r>
    </w:p>
    <w:p w14:paraId="213B62EC" w14:textId="77777777" w:rsidR="004601FE" w:rsidRDefault="00000000">
      <w:pPr>
        <w:pStyle w:val="Standard"/>
        <w:numPr>
          <w:ilvl w:val="0"/>
          <w:numId w:val="114"/>
        </w:numPr>
        <w:ind w:left="0" w:firstLine="1361"/>
        <w:rPr>
          <w:rFonts w:ascii="標楷體" w:eastAsia="標楷體" w:hAnsi="標楷體" w:cs="標楷體"/>
          <w:sz w:val="28"/>
          <w:szCs w:val="28"/>
        </w:rPr>
      </w:pPr>
      <w:r>
        <w:rPr>
          <w:rFonts w:ascii="標楷體" w:eastAsia="標楷體" w:hAnsi="標楷體" w:cs="標楷體"/>
          <w:sz w:val="28"/>
          <w:szCs w:val="28"/>
        </w:rPr>
        <w:t>水果發霉、有蟲等事項</w:t>
      </w:r>
    </w:p>
    <w:p w14:paraId="7E4EBB05" w14:textId="77777777" w:rsidR="004601FE" w:rsidRDefault="00000000">
      <w:pPr>
        <w:pStyle w:val="Standard"/>
        <w:numPr>
          <w:ilvl w:val="0"/>
          <w:numId w:val="114"/>
        </w:numPr>
        <w:ind w:left="1644" w:hanging="283"/>
        <w:rPr>
          <w:rFonts w:ascii="標楷體" w:eastAsia="標楷體" w:hAnsi="標楷體" w:cs="標楷體"/>
          <w:sz w:val="28"/>
          <w:szCs w:val="28"/>
        </w:rPr>
      </w:pPr>
      <w:r>
        <w:rPr>
          <w:rFonts w:ascii="標楷體" w:eastAsia="標楷體" w:hAnsi="標楷體" w:cs="標楷體"/>
          <w:sz w:val="28"/>
          <w:szCs w:val="28"/>
        </w:rPr>
        <w:t>飯菜中有嚴重影響食品品質之異物(如蟑螂、蒼蠅等影響食物品質之異物)</w:t>
      </w:r>
    </w:p>
    <w:p w14:paraId="2D69A401" w14:textId="77777777" w:rsidR="004601FE" w:rsidRDefault="00000000">
      <w:pPr>
        <w:pStyle w:val="Standard"/>
        <w:numPr>
          <w:ilvl w:val="0"/>
          <w:numId w:val="68"/>
        </w:numPr>
        <w:spacing w:line="400" w:lineRule="exact"/>
        <w:ind w:left="1418" w:hanging="851"/>
        <w:jc w:val="both"/>
        <w:rPr>
          <w:rFonts w:ascii="Calibri" w:eastAsia="標楷體" w:hAnsi="Calibri" w:cs="標楷體"/>
          <w:sz w:val="28"/>
          <w:szCs w:val="28"/>
        </w:rPr>
      </w:pPr>
      <w:r>
        <w:rPr>
          <w:rFonts w:ascii="Calibri" w:eastAsia="標楷體" w:hAnsi="Calibri" w:cs="標楷體"/>
          <w:sz w:val="28"/>
          <w:szCs w:val="28"/>
        </w:rPr>
        <w:t>以上違規事項如有認定之疑義，應經甲方午餐供應委員會討論確認。經午餐供應委員會確認者，累計達</w:t>
      </w:r>
      <w:r>
        <w:rPr>
          <w:rFonts w:ascii="Calibri" w:eastAsia="標楷體" w:hAnsi="Calibri" w:cs="標楷體"/>
          <w:sz w:val="28"/>
          <w:szCs w:val="28"/>
        </w:rPr>
        <w:t>75</w:t>
      </w:r>
      <w:r>
        <w:rPr>
          <w:rFonts w:ascii="Calibri" w:eastAsia="標楷體" w:hAnsi="Calibri" w:cs="標楷體"/>
          <w:sz w:val="28"/>
          <w:szCs w:val="28"/>
        </w:rPr>
        <w:t>點</w:t>
      </w:r>
      <w:r>
        <w:rPr>
          <w:rFonts w:ascii="Calibri" w:eastAsia="標楷體" w:hAnsi="Calibri" w:cs="標楷體"/>
          <w:sz w:val="28"/>
          <w:szCs w:val="28"/>
        </w:rPr>
        <w:t>(</w:t>
      </w:r>
      <w:r>
        <w:rPr>
          <w:rFonts w:ascii="Calibri" w:eastAsia="標楷體" w:hAnsi="Calibri" w:cs="標楷體"/>
          <w:sz w:val="28"/>
          <w:szCs w:val="28"/>
        </w:rPr>
        <w:t>供應</w:t>
      </w:r>
      <w:r>
        <w:rPr>
          <w:rFonts w:ascii="Calibri" w:eastAsia="標楷體" w:hAnsi="Calibri" w:cs="標楷體"/>
          <w:sz w:val="28"/>
          <w:szCs w:val="28"/>
        </w:rPr>
        <w:t>1</w:t>
      </w:r>
      <w:r>
        <w:rPr>
          <w:rFonts w:ascii="Calibri" w:eastAsia="標楷體" w:hAnsi="Calibri" w:cs="標楷體"/>
          <w:sz w:val="28"/>
          <w:szCs w:val="28"/>
        </w:rPr>
        <w:t>所</w:t>
      </w:r>
      <w:proofErr w:type="gramStart"/>
      <w:r>
        <w:rPr>
          <w:rFonts w:ascii="Calibri" w:eastAsia="標楷體" w:hAnsi="Calibri" w:cs="標楷體"/>
          <w:sz w:val="28"/>
          <w:szCs w:val="28"/>
        </w:rPr>
        <w:t>外校得累計</w:t>
      </w:r>
      <w:proofErr w:type="gramEnd"/>
      <w:r>
        <w:rPr>
          <w:rFonts w:ascii="Calibri" w:eastAsia="標楷體" w:hAnsi="Calibri" w:cs="標楷體"/>
          <w:sz w:val="28"/>
          <w:szCs w:val="28"/>
        </w:rPr>
        <w:t>達</w:t>
      </w:r>
      <w:r>
        <w:rPr>
          <w:rFonts w:ascii="Calibri" w:eastAsia="標楷體" w:hAnsi="Calibri" w:cs="標楷體"/>
          <w:sz w:val="28"/>
          <w:szCs w:val="28"/>
        </w:rPr>
        <w:t>150</w:t>
      </w:r>
      <w:r>
        <w:rPr>
          <w:rFonts w:ascii="Calibri" w:eastAsia="標楷體" w:hAnsi="Calibri" w:cs="標楷體"/>
          <w:sz w:val="28"/>
          <w:szCs w:val="28"/>
        </w:rPr>
        <w:t>點，</w:t>
      </w:r>
      <w:r>
        <w:rPr>
          <w:rFonts w:ascii="Calibri" w:eastAsia="標楷體" w:hAnsi="Calibri" w:cs="標楷體"/>
          <w:sz w:val="28"/>
          <w:szCs w:val="28"/>
        </w:rPr>
        <w:t>2</w:t>
      </w:r>
      <w:r>
        <w:rPr>
          <w:rFonts w:ascii="Calibri" w:eastAsia="標楷體" w:hAnsi="Calibri" w:cs="標楷體"/>
          <w:sz w:val="28"/>
          <w:szCs w:val="28"/>
        </w:rPr>
        <w:t>所</w:t>
      </w:r>
      <w:proofErr w:type="gramStart"/>
      <w:r>
        <w:rPr>
          <w:rFonts w:ascii="Calibri" w:eastAsia="標楷體" w:hAnsi="Calibri" w:cs="標楷體"/>
          <w:sz w:val="28"/>
          <w:szCs w:val="28"/>
        </w:rPr>
        <w:t>外校得累計</w:t>
      </w:r>
      <w:proofErr w:type="gramEnd"/>
      <w:r>
        <w:rPr>
          <w:rFonts w:ascii="Calibri" w:eastAsia="標楷體" w:hAnsi="Calibri" w:cs="標楷體"/>
          <w:sz w:val="28"/>
          <w:szCs w:val="28"/>
        </w:rPr>
        <w:t>達</w:t>
      </w:r>
      <w:r>
        <w:rPr>
          <w:rFonts w:ascii="Calibri" w:eastAsia="標楷體" w:hAnsi="Calibri" w:cs="標楷體"/>
          <w:sz w:val="28"/>
          <w:szCs w:val="28"/>
        </w:rPr>
        <w:t>225</w:t>
      </w:r>
      <w:r>
        <w:rPr>
          <w:rFonts w:ascii="Calibri" w:eastAsia="標楷體" w:hAnsi="Calibri" w:cs="標楷體"/>
          <w:sz w:val="28"/>
          <w:szCs w:val="28"/>
        </w:rPr>
        <w:t>點，其他以此類推</w:t>
      </w:r>
      <w:r>
        <w:rPr>
          <w:rFonts w:ascii="Calibri" w:eastAsia="標楷體" w:hAnsi="Calibri" w:cs="標楷體"/>
          <w:sz w:val="28"/>
          <w:szCs w:val="28"/>
        </w:rPr>
        <w:t>)</w:t>
      </w:r>
      <w:r>
        <w:rPr>
          <w:rFonts w:ascii="Calibri" w:eastAsia="標楷體" w:hAnsi="Calibri" w:cs="標楷體"/>
          <w:sz w:val="28"/>
          <w:szCs w:val="28"/>
        </w:rPr>
        <w:t>以上則加倍罰款，累計達</w:t>
      </w:r>
      <w:r>
        <w:rPr>
          <w:rFonts w:ascii="Calibri" w:eastAsia="標楷體" w:hAnsi="Calibri" w:cs="標楷體"/>
          <w:sz w:val="28"/>
          <w:szCs w:val="28"/>
        </w:rPr>
        <w:t>150</w:t>
      </w:r>
      <w:r>
        <w:rPr>
          <w:rFonts w:ascii="Calibri" w:eastAsia="標楷體" w:hAnsi="Calibri" w:cs="標楷體"/>
          <w:sz w:val="28"/>
          <w:szCs w:val="28"/>
        </w:rPr>
        <w:t>點</w:t>
      </w:r>
      <w:r>
        <w:rPr>
          <w:rFonts w:ascii="Calibri" w:eastAsia="標楷體" w:hAnsi="Calibri" w:cs="標楷體"/>
          <w:sz w:val="28"/>
          <w:szCs w:val="28"/>
        </w:rPr>
        <w:t>(</w:t>
      </w:r>
      <w:r>
        <w:rPr>
          <w:rFonts w:ascii="Calibri" w:eastAsia="標楷體" w:hAnsi="Calibri" w:cs="標楷體"/>
          <w:sz w:val="28"/>
          <w:szCs w:val="28"/>
        </w:rPr>
        <w:t>供應</w:t>
      </w:r>
      <w:r>
        <w:rPr>
          <w:rFonts w:ascii="Calibri" w:eastAsia="標楷體" w:hAnsi="Calibri" w:cs="標楷體"/>
          <w:sz w:val="28"/>
          <w:szCs w:val="28"/>
        </w:rPr>
        <w:t>1</w:t>
      </w:r>
      <w:r>
        <w:rPr>
          <w:rFonts w:ascii="Calibri" w:eastAsia="標楷體" w:hAnsi="Calibri" w:cs="標楷體"/>
          <w:sz w:val="28"/>
          <w:szCs w:val="28"/>
        </w:rPr>
        <w:t>所</w:t>
      </w:r>
      <w:proofErr w:type="gramStart"/>
      <w:r>
        <w:rPr>
          <w:rFonts w:ascii="Calibri" w:eastAsia="標楷體" w:hAnsi="Calibri" w:cs="標楷體"/>
          <w:sz w:val="28"/>
          <w:szCs w:val="28"/>
        </w:rPr>
        <w:t>外校得累計</w:t>
      </w:r>
      <w:proofErr w:type="gramEnd"/>
      <w:r>
        <w:rPr>
          <w:rFonts w:ascii="Calibri" w:eastAsia="標楷體" w:hAnsi="Calibri" w:cs="標楷體"/>
          <w:sz w:val="28"/>
          <w:szCs w:val="28"/>
        </w:rPr>
        <w:t>達</w:t>
      </w:r>
      <w:r>
        <w:rPr>
          <w:rFonts w:ascii="Calibri" w:eastAsia="標楷體" w:hAnsi="Calibri" w:cs="標楷體"/>
          <w:sz w:val="28"/>
          <w:szCs w:val="28"/>
        </w:rPr>
        <w:t>300</w:t>
      </w:r>
      <w:r>
        <w:rPr>
          <w:rFonts w:ascii="Calibri" w:eastAsia="標楷體" w:hAnsi="Calibri" w:cs="標楷體"/>
          <w:sz w:val="28"/>
          <w:szCs w:val="28"/>
        </w:rPr>
        <w:t>點，</w:t>
      </w:r>
      <w:r>
        <w:rPr>
          <w:rFonts w:ascii="Calibri" w:eastAsia="標楷體" w:hAnsi="Calibri" w:cs="標楷體"/>
          <w:sz w:val="28"/>
          <w:szCs w:val="28"/>
        </w:rPr>
        <w:t>2</w:t>
      </w:r>
      <w:r>
        <w:rPr>
          <w:rFonts w:ascii="Calibri" w:eastAsia="標楷體" w:hAnsi="Calibri" w:cs="標楷體"/>
          <w:sz w:val="28"/>
          <w:szCs w:val="28"/>
        </w:rPr>
        <w:t>所</w:t>
      </w:r>
      <w:proofErr w:type="gramStart"/>
      <w:r>
        <w:rPr>
          <w:rFonts w:ascii="Calibri" w:eastAsia="標楷體" w:hAnsi="Calibri" w:cs="標楷體"/>
          <w:sz w:val="28"/>
          <w:szCs w:val="28"/>
        </w:rPr>
        <w:t>外校得累計</w:t>
      </w:r>
      <w:proofErr w:type="gramEnd"/>
      <w:r>
        <w:rPr>
          <w:rFonts w:ascii="Calibri" w:eastAsia="標楷體" w:hAnsi="Calibri" w:cs="標楷體"/>
          <w:sz w:val="28"/>
          <w:szCs w:val="28"/>
        </w:rPr>
        <w:t>達</w:t>
      </w:r>
      <w:r>
        <w:rPr>
          <w:rFonts w:ascii="Calibri" w:eastAsia="標楷體" w:hAnsi="Calibri" w:cs="標楷體"/>
          <w:sz w:val="28"/>
          <w:szCs w:val="28"/>
        </w:rPr>
        <w:t>450</w:t>
      </w:r>
      <w:r>
        <w:rPr>
          <w:rFonts w:ascii="Calibri" w:eastAsia="標楷體" w:hAnsi="Calibri" w:cs="標楷體"/>
          <w:sz w:val="28"/>
          <w:szCs w:val="28"/>
        </w:rPr>
        <w:t>點，其他以此類推</w:t>
      </w:r>
      <w:r>
        <w:rPr>
          <w:rFonts w:ascii="Calibri" w:eastAsia="標楷體" w:hAnsi="Calibri" w:cs="標楷體"/>
          <w:sz w:val="28"/>
          <w:szCs w:val="28"/>
        </w:rPr>
        <w:t>)</w:t>
      </w:r>
      <w:r>
        <w:rPr>
          <w:rFonts w:ascii="Calibri" w:eastAsia="標楷體" w:hAnsi="Calibri" w:cs="標楷體"/>
          <w:sz w:val="28"/>
          <w:szCs w:val="28"/>
        </w:rPr>
        <w:t>，則以終止契約辦理。</w:t>
      </w:r>
    </w:p>
    <w:p w14:paraId="48C59780" w14:textId="77777777" w:rsidR="004601FE" w:rsidRDefault="00000000">
      <w:pPr>
        <w:pStyle w:val="Standard"/>
        <w:numPr>
          <w:ilvl w:val="0"/>
          <w:numId w:val="68"/>
        </w:numPr>
        <w:spacing w:line="400" w:lineRule="exact"/>
        <w:ind w:left="1418" w:hanging="851"/>
        <w:jc w:val="both"/>
        <w:rPr>
          <w:rFonts w:ascii="標楷體" w:eastAsia="標楷體" w:hAnsi="標楷體" w:cs="標楷體"/>
          <w:sz w:val="28"/>
          <w:szCs w:val="28"/>
        </w:rPr>
      </w:pPr>
      <w:r>
        <w:rPr>
          <w:rFonts w:ascii="標楷體" w:eastAsia="標楷體" w:hAnsi="標楷體" w:cs="標楷體"/>
          <w:sz w:val="28"/>
          <w:szCs w:val="28"/>
        </w:rPr>
        <w:t>各校午餐供應廠商年度</w:t>
      </w:r>
      <w:proofErr w:type="gramStart"/>
      <w:r>
        <w:rPr>
          <w:rFonts w:ascii="標楷體" w:eastAsia="標楷體" w:hAnsi="標楷體" w:cs="標楷體"/>
          <w:sz w:val="28"/>
          <w:szCs w:val="28"/>
        </w:rPr>
        <w:t>違失記點</w:t>
      </w:r>
      <w:proofErr w:type="gramEnd"/>
      <w:r>
        <w:rPr>
          <w:rFonts w:ascii="標楷體" w:eastAsia="標楷體" w:hAnsi="標楷體" w:cs="標楷體"/>
          <w:sz w:val="28"/>
          <w:szCs w:val="28"/>
        </w:rPr>
        <w:t>紀錄，應確實列入次年度辦理午餐採購評選參考重要依據。</w:t>
      </w:r>
    </w:p>
    <w:p w14:paraId="5F51DADF" w14:textId="77777777" w:rsidR="004601FE" w:rsidRDefault="00000000">
      <w:pPr>
        <w:pStyle w:val="Standard"/>
        <w:numPr>
          <w:ilvl w:val="0"/>
          <w:numId w:val="68"/>
        </w:numPr>
        <w:spacing w:line="400" w:lineRule="exact"/>
        <w:ind w:left="1418" w:hanging="851"/>
        <w:jc w:val="both"/>
        <w:rPr>
          <w:rFonts w:ascii="標楷體" w:eastAsia="標楷體" w:hAnsi="標楷體" w:cs="標楷體"/>
          <w:sz w:val="28"/>
          <w:szCs w:val="28"/>
        </w:rPr>
      </w:pPr>
      <w:r>
        <w:rPr>
          <w:rFonts w:ascii="標楷體" w:eastAsia="標楷體" w:hAnsi="標楷體" w:cs="標楷體"/>
          <w:sz w:val="28"/>
          <w:szCs w:val="28"/>
        </w:rPr>
        <w:t>滿意度調查：</w:t>
      </w:r>
    </w:p>
    <w:p w14:paraId="624680E4" w14:textId="77777777" w:rsidR="004601FE" w:rsidRDefault="00000000">
      <w:pPr>
        <w:pStyle w:val="Standard"/>
        <w:numPr>
          <w:ilvl w:val="0"/>
          <w:numId w:val="176"/>
        </w:numPr>
        <w:rPr>
          <w:rFonts w:ascii="標楷體" w:eastAsia="標楷體" w:hAnsi="標楷體" w:cs="標楷體"/>
          <w:sz w:val="28"/>
          <w:szCs w:val="28"/>
        </w:rPr>
      </w:pPr>
      <w:r>
        <w:rPr>
          <w:rFonts w:ascii="標楷體" w:eastAsia="標楷體" w:hAnsi="標楷體" w:cs="標楷體"/>
          <w:sz w:val="28"/>
          <w:szCs w:val="28"/>
        </w:rPr>
        <w:t>甲方不定期以用餐學生為對象，實施滿意度調查：</w:t>
      </w:r>
    </w:p>
    <w:p w14:paraId="45CB898A" w14:textId="77777777" w:rsidR="004601FE" w:rsidRDefault="00000000">
      <w:pPr>
        <w:pStyle w:val="Standard"/>
        <w:numPr>
          <w:ilvl w:val="0"/>
          <w:numId w:val="177"/>
        </w:numPr>
        <w:ind w:left="1531" w:firstLine="0"/>
        <w:rPr>
          <w:rFonts w:ascii="標楷體" w:eastAsia="標楷體" w:hAnsi="標楷體" w:cs="標楷體"/>
          <w:sz w:val="28"/>
          <w:szCs w:val="28"/>
        </w:rPr>
      </w:pPr>
      <w:r>
        <w:rPr>
          <w:rFonts w:ascii="標楷體" w:eastAsia="標楷體" w:hAnsi="標楷體" w:cs="標楷體"/>
          <w:sz w:val="28"/>
          <w:szCs w:val="28"/>
        </w:rPr>
        <w:t>不滿意度超過（50）％時，第一次警告，乙方應立即改進；第二次以後提委員會討論，通過處罰決議後每次罰款新臺幣參仟元。</w:t>
      </w:r>
    </w:p>
    <w:p w14:paraId="2C683D63" w14:textId="77777777" w:rsidR="004601FE" w:rsidRDefault="00000000">
      <w:pPr>
        <w:pStyle w:val="Standard"/>
        <w:numPr>
          <w:ilvl w:val="0"/>
          <w:numId w:val="55"/>
        </w:numPr>
        <w:ind w:left="1531" w:firstLine="0"/>
      </w:pPr>
      <w:r>
        <w:rPr>
          <w:rFonts w:ascii="標楷體" w:eastAsia="標楷體" w:hAnsi="標楷體" w:cs="標楷體"/>
          <w:sz w:val="28"/>
          <w:szCs w:val="28"/>
        </w:rPr>
        <w:t>每一學期</w:t>
      </w:r>
      <w:r>
        <w:rPr>
          <w:rFonts w:ascii="標楷體" w:eastAsia="標楷體" w:hAnsi="標楷體" w:cs="標楷體"/>
          <w:color w:val="000000"/>
          <w:sz w:val="28"/>
          <w:szCs w:val="28"/>
        </w:rPr>
        <w:t>累計3次時，提</w:t>
      </w:r>
      <w:r>
        <w:rPr>
          <w:rFonts w:ascii="標楷體" w:eastAsia="標楷體" w:hAnsi="標楷體" w:cs="標楷體"/>
          <w:sz w:val="28"/>
          <w:szCs w:val="28"/>
        </w:rPr>
        <w:t>委員會審議，決議通過後得予以終止契約或解除契約。</w:t>
      </w:r>
    </w:p>
    <w:p w14:paraId="3607D908" w14:textId="77777777" w:rsidR="004601FE" w:rsidRDefault="00000000">
      <w:pPr>
        <w:pStyle w:val="Standard"/>
        <w:numPr>
          <w:ilvl w:val="0"/>
          <w:numId w:val="100"/>
        </w:numPr>
        <w:ind w:left="1701" w:hanging="339"/>
        <w:rPr>
          <w:rFonts w:ascii="標楷體" w:eastAsia="標楷體" w:hAnsi="標楷體" w:cs="標楷體"/>
          <w:sz w:val="28"/>
          <w:szCs w:val="28"/>
        </w:rPr>
      </w:pPr>
      <w:r>
        <w:rPr>
          <w:rFonts w:ascii="標楷體" w:eastAsia="標楷體" w:hAnsi="標楷體" w:cs="標楷體"/>
          <w:sz w:val="28"/>
          <w:szCs w:val="28"/>
        </w:rPr>
        <w:t>罰款之認定權由午餐供應委員會負責（乙方得列席作申訴或說明），一經認定罰款，得自甲方當月應付款中扣抵，如乙方拒絕罰款，以</w:t>
      </w:r>
      <w:proofErr w:type="gramStart"/>
      <w:r>
        <w:rPr>
          <w:rFonts w:ascii="標楷體" w:eastAsia="標楷體" w:hAnsi="標楷體" w:cs="標楷體"/>
          <w:sz w:val="28"/>
          <w:szCs w:val="28"/>
        </w:rPr>
        <w:t>違約論並沒收</w:t>
      </w:r>
      <w:proofErr w:type="gramEnd"/>
      <w:r>
        <w:rPr>
          <w:rFonts w:ascii="標楷體" w:eastAsia="標楷體" w:hAnsi="標楷體" w:cs="標楷體"/>
          <w:sz w:val="28"/>
          <w:szCs w:val="28"/>
        </w:rPr>
        <w:t>保證金，並知會新北市政府教育局。</w:t>
      </w:r>
    </w:p>
    <w:p w14:paraId="661DC81E" w14:textId="77777777" w:rsidR="004601FE" w:rsidRDefault="00000000">
      <w:pPr>
        <w:pStyle w:val="Standard"/>
        <w:numPr>
          <w:ilvl w:val="0"/>
          <w:numId w:val="68"/>
        </w:numPr>
        <w:spacing w:line="400" w:lineRule="exact"/>
        <w:ind w:left="1418" w:hanging="851"/>
        <w:jc w:val="both"/>
        <w:rPr>
          <w:rFonts w:ascii="標楷體" w:eastAsia="標楷體" w:hAnsi="標楷體" w:cs="標楷體"/>
          <w:sz w:val="28"/>
          <w:szCs w:val="28"/>
        </w:rPr>
      </w:pPr>
      <w:r>
        <w:rPr>
          <w:rFonts w:ascii="標楷體" w:eastAsia="標楷體" w:hAnsi="標楷體" w:cs="標楷體"/>
          <w:sz w:val="28"/>
          <w:szCs w:val="28"/>
        </w:rPr>
        <w:t>本勞務採購於契約期間若發生國家賠償法規定之賠償事件，如屬乙方履行本</w:t>
      </w:r>
      <w:proofErr w:type="gramStart"/>
      <w:r>
        <w:rPr>
          <w:rFonts w:ascii="標楷體" w:eastAsia="標楷體" w:hAnsi="標楷體" w:cs="標楷體"/>
          <w:sz w:val="28"/>
          <w:szCs w:val="28"/>
        </w:rPr>
        <w:t>契約致甲方</w:t>
      </w:r>
      <w:proofErr w:type="gramEnd"/>
      <w:r>
        <w:rPr>
          <w:rFonts w:ascii="標楷體" w:eastAsia="標楷體" w:hAnsi="標楷體" w:cs="標楷體"/>
          <w:sz w:val="28"/>
          <w:szCs w:val="28"/>
        </w:rPr>
        <w:t>遭受國家賠償責任者，乙方應負賠償責任。</w:t>
      </w:r>
    </w:p>
    <w:p w14:paraId="1F931A4A" w14:textId="77777777" w:rsidR="004601FE" w:rsidRDefault="004601FE">
      <w:pPr>
        <w:pStyle w:val="Standard"/>
        <w:spacing w:before="60" w:after="60" w:line="400" w:lineRule="exact"/>
        <w:jc w:val="both"/>
        <w:rPr>
          <w:rFonts w:ascii="標楷體" w:eastAsia="標楷體" w:hAnsi="標楷體"/>
          <w:b/>
          <w:sz w:val="28"/>
          <w:szCs w:val="28"/>
        </w:rPr>
      </w:pPr>
    </w:p>
    <w:p w14:paraId="6964583B"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第十五條  權利及責任</w:t>
      </w:r>
    </w:p>
    <w:p w14:paraId="4999B6FC"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乙方應擔保第三人就履約標的，對於甲方不得主張任何權利。</w:t>
      </w:r>
    </w:p>
    <w:p w14:paraId="290DBC70" w14:textId="77777777" w:rsidR="004601FE" w:rsidRDefault="00000000">
      <w:pPr>
        <w:pStyle w:val="af"/>
        <w:numPr>
          <w:ilvl w:val="3"/>
          <w:numId w:val="79"/>
        </w:numPr>
        <w:spacing w:line="400" w:lineRule="exact"/>
        <w:ind w:left="1276" w:right="0" w:hanging="567"/>
      </w:pPr>
      <w:r>
        <w:rPr>
          <w:rFonts w:ascii="標楷體" w:eastAsia="標楷體" w:hAnsi="標楷體"/>
          <w:shd w:val="clear" w:color="auto" w:fill="auto"/>
        </w:rPr>
        <w:t>乙方履約，其有侵害第三人合法權益時，應由乙方負責處理並承擔一切法律責任及費用，包括</w:t>
      </w:r>
      <w:bookmarkStart w:id="6" w:name="_Hlk98975099"/>
      <w:r>
        <w:rPr>
          <w:rFonts w:ascii="標楷體" w:eastAsia="標楷體" w:hAnsi="標楷體"/>
          <w:shd w:val="clear" w:color="auto" w:fill="auto"/>
        </w:rPr>
        <w:t>甲方</w:t>
      </w:r>
      <w:bookmarkEnd w:id="6"/>
      <w:r>
        <w:rPr>
          <w:rFonts w:ascii="標楷體" w:eastAsia="標楷體" w:hAnsi="標楷體"/>
          <w:shd w:val="clear" w:color="auto" w:fill="auto"/>
        </w:rPr>
        <w:t>所發生之費用。甲方並得請求損害賠償。</w:t>
      </w:r>
    </w:p>
    <w:p w14:paraId="0F02D4D4"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廠商履約結果涉及履約標的所產出之智慧財產權（包含專利權、商標權、著作權、營業秘密等）者：</w:t>
      </w:r>
    </w:p>
    <w:p w14:paraId="7AAB8F12" w14:textId="77777777" w:rsidR="004601FE" w:rsidRDefault="00000000">
      <w:pPr>
        <w:pStyle w:val="Standard"/>
        <w:numPr>
          <w:ilvl w:val="1"/>
          <w:numId w:val="44"/>
        </w:numPr>
        <w:spacing w:line="400" w:lineRule="exact"/>
        <w:ind w:left="1560" w:hanging="284"/>
        <w:jc w:val="both"/>
        <w:rPr>
          <w:rFonts w:ascii="標楷體" w:eastAsia="標楷體" w:hAnsi="標楷體"/>
          <w:sz w:val="28"/>
        </w:rPr>
      </w:pPr>
      <w:r>
        <w:rPr>
          <w:rFonts w:ascii="標楷體" w:eastAsia="標楷體" w:hAnsi="標楷體"/>
          <w:sz w:val="28"/>
        </w:rPr>
        <w:t>機關取得全部權利。</w:t>
      </w:r>
    </w:p>
    <w:p w14:paraId="229C9F60" w14:textId="77777777" w:rsidR="004601FE" w:rsidRDefault="00000000">
      <w:pPr>
        <w:pStyle w:val="Standard"/>
        <w:numPr>
          <w:ilvl w:val="1"/>
          <w:numId w:val="44"/>
        </w:numPr>
        <w:spacing w:line="400" w:lineRule="exact"/>
        <w:ind w:left="1560" w:hanging="284"/>
        <w:jc w:val="both"/>
        <w:rPr>
          <w:rFonts w:ascii="標楷體" w:eastAsia="標楷體" w:hAnsi="標楷體"/>
          <w:sz w:val="28"/>
        </w:rPr>
      </w:pPr>
      <w:r>
        <w:rPr>
          <w:rFonts w:ascii="標楷體" w:eastAsia="標楷體" w:hAnsi="標楷體"/>
          <w:sz w:val="28"/>
        </w:rPr>
        <w:lastRenderedPageBreak/>
        <w:t>乙方依本契約提供機關服務時，如使用開源軟體，應依該開源軟體之授權範圍，授權機關利用，並以執行檔及原始碼共同提供之方式交付予機關使用，廠商並應交付開源軟體清單</w:t>
      </w:r>
      <w:proofErr w:type="gramStart"/>
      <w:r>
        <w:rPr>
          <w:rFonts w:ascii="標楷體" w:eastAsia="標楷體" w:hAnsi="標楷體"/>
          <w:sz w:val="28"/>
        </w:rPr>
        <w:t>（</w:t>
      </w:r>
      <w:proofErr w:type="gramEnd"/>
      <w:r>
        <w:rPr>
          <w:rFonts w:ascii="標楷體" w:eastAsia="標楷體" w:hAnsi="標楷體"/>
          <w:sz w:val="28"/>
        </w:rPr>
        <w:t>包括但不限於：開源專案名稱、出處資訊、原始著作權利聲明、免責聲明、開源授權條款標示與全文</w:t>
      </w:r>
      <w:proofErr w:type="gramStart"/>
      <w:r>
        <w:rPr>
          <w:rFonts w:ascii="標楷體" w:eastAsia="標楷體" w:hAnsi="標楷體"/>
          <w:sz w:val="28"/>
        </w:rPr>
        <w:t>）</w:t>
      </w:r>
      <w:proofErr w:type="gramEnd"/>
      <w:r>
        <w:rPr>
          <w:rFonts w:ascii="標楷體" w:eastAsia="標楷體" w:hAnsi="標楷體"/>
          <w:sz w:val="28"/>
        </w:rPr>
        <w:t>。</w:t>
      </w:r>
    </w:p>
    <w:p w14:paraId="6D9AE6D6"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除另有規定外，乙方如在契約使用專利品，或專利性履約方法，或涉及著作權時，其有關之專利及著作權益，概由乙方依照有關法令規定處理，其費用亦由乙方負擔。</w:t>
      </w:r>
    </w:p>
    <w:p w14:paraId="6A968C16"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甲方及乙方應採取必要之措施，以保障他方免於因契約之履行而遭第三人請求損害賠償。其有致第三人損害者，應由造成損害原因之一方負責賠償。</w:t>
      </w:r>
    </w:p>
    <w:p w14:paraId="2C891B02"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甲方對於乙方、分包廠商及其人員因履約所致之人體傷亡或財物損失，不負賠償責任。對於人體傷亡或財物損失之風險，乙方應投保必要之保險。</w:t>
      </w:r>
    </w:p>
    <w:p w14:paraId="22DDEE99"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乙方依契約規定應履行之責任，不因甲方對於乙方履約事項之審查、認可或核准行為而減少或免除。</w:t>
      </w:r>
    </w:p>
    <w:p w14:paraId="37173960"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因可歸責於一方之事由，致他方遭受損害者，一方應負賠償責任，其認定有爭議者，依照爭議處理條款辦理。</w:t>
      </w:r>
    </w:p>
    <w:p w14:paraId="1100F0E5" w14:textId="77777777" w:rsidR="004601FE" w:rsidRDefault="00000000">
      <w:pPr>
        <w:pStyle w:val="Standard"/>
        <w:numPr>
          <w:ilvl w:val="0"/>
          <w:numId w:val="178"/>
        </w:numPr>
        <w:spacing w:line="400" w:lineRule="exact"/>
        <w:ind w:left="1644" w:hanging="340"/>
        <w:jc w:val="both"/>
        <w:rPr>
          <w:rFonts w:ascii="標楷體" w:eastAsia="標楷體" w:hAnsi="標楷體"/>
          <w:sz w:val="28"/>
        </w:rPr>
      </w:pPr>
      <w:r>
        <w:rPr>
          <w:rFonts w:ascii="標楷體" w:eastAsia="標楷體" w:hAnsi="標楷體"/>
          <w:sz w:val="28"/>
        </w:rPr>
        <w:t>損害賠償之範圍，依民法第216條第1項規定，以填補他方所受損害及所失利益為限。□但非因故意或重大過失所致之損害，契約雙方所負賠償責任不包括「所失利益」（得由甲方於招標時勾選）。</w:t>
      </w:r>
    </w:p>
    <w:p w14:paraId="6C262C93" w14:textId="77777777" w:rsidR="004601FE" w:rsidRDefault="00000000">
      <w:pPr>
        <w:pStyle w:val="Standard"/>
        <w:numPr>
          <w:ilvl w:val="0"/>
          <w:numId w:val="133"/>
        </w:numPr>
        <w:spacing w:line="400" w:lineRule="exact"/>
        <w:ind w:left="1644" w:hanging="340"/>
        <w:jc w:val="both"/>
      </w:pPr>
      <w:r>
        <w:rPr>
          <w:rFonts w:ascii="標楷體" w:eastAsia="標楷體" w:hAnsi="標楷體"/>
          <w:sz w:val="28"/>
        </w:rPr>
        <w:t>除第8條第18款第4目、第13條</w:t>
      </w:r>
      <w:r>
        <w:rPr>
          <w:rFonts w:ascii="標楷體" w:eastAsia="標楷體" w:hAnsi="標楷體"/>
          <w:color w:val="000000"/>
          <w:sz w:val="28"/>
        </w:rPr>
        <w:t>、第14條</w:t>
      </w:r>
      <w:r>
        <w:rPr>
          <w:rFonts w:ascii="標楷體" w:eastAsia="標楷體" w:hAnsi="標楷體"/>
          <w:sz w:val="28"/>
        </w:rPr>
        <w:t>及第15條第10款約定之違約金外，損害賠償金額上限為：（甲方欲訂上限者，請於招標時載明）</w:t>
      </w:r>
    </w:p>
    <w:p w14:paraId="0F88E3C3" w14:textId="77777777" w:rsidR="004601FE" w:rsidRDefault="00000000">
      <w:pPr>
        <w:pStyle w:val="Standard"/>
        <w:spacing w:line="400" w:lineRule="exact"/>
        <w:ind w:left="1135" w:hanging="1"/>
        <w:jc w:val="both"/>
      </w:pPr>
      <w:r>
        <w:rPr>
          <w:rFonts w:ascii="標楷體" w:eastAsia="標楷體" w:hAnsi="標楷體" w:cs="標楷體"/>
          <w:sz w:val="28"/>
        </w:rPr>
        <w:t xml:space="preserve">   □</w:t>
      </w:r>
      <w:r>
        <w:rPr>
          <w:rFonts w:ascii="標楷體" w:eastAsia="標楷體" w:hAnsi="標楷體"/>
          <w:sz w:val="28"/>
        </w:rPr>
        <w:t>契約價金總額。</w:t>
      </w:r>
    </w:p>
    <w:p w14:paraId="11967A19" w14:textId="77777777" w:rsidR="004601FE" w:rsidRDefault="00000000">
      <w:pPr>
        <w:pStyle w:val="Standard"/>
        <w:spacing w:line="400" w:lineRule="exact"/>
        <w:ind w:left="1135" w:hanging="1"/>
        <w:jc w:val="both"/>
      </w:pPr>
      <w:r>
        <w:rPr>
          <w:rFonts w:ascii="標楷體" w:eastAsia="標楷體" w:hAnsi="標楷體" w:cs="標楷體"/>
          <w:sz w:val="28"/>
        </w:rPr>
        <w:t xml:space="preserve">   □</w:t>
      </w:r>
      <w:r>
        <w:rPr>
          <w:rFonts w:ascii="標楷體" w:eastAsia="標楷體" w:hAnsi="標楷體"/>
          <w:sz w:val="28"/>
        </w:rPr>
        <w:t>契約價金總額之__</w:t>
      </w:r>
      <w:proofErr w:type="gramStart"/>
      <w:r>
        <w:rPr>
          <w:rFonts w:ascii="標楷體" w:eastAsia="標楷體" w:hAnsi="標楷體"/>
          <w:sz w:val="28"/>
        </w:rPr>
        <w:t>倍</w:t>
      </w:r>
      <w:proofErr w:type="gramEnd"/>
      <w:r>
        <w:rPr>
          <w:rFonts w:ascii="標楷體" w:eastAsia="標楷體" w:hAnsi="標楷體"/>
          <w:sz w:val="28"/>
        </w:rPr>
        <w:t>。</w:t>
      </w:r>
    </w:p>
    <w:p w14:paraId="54D6C4C8" w14:textId="77777777" w:rsidR="004601FE" w:rsidRDefault="00000000">
      <w:pPr>
        <w:pStyle w:val="Standard"/>
        <w:spacing w:line="400" w:lineRule="exact"/>
        <w:ind w:left="1135" w:hanging="1"/>
        <w:jc w:val="both"/>
      </w:pPr>
      <w:r>
        <w:rPr>
          <w:rFonts w:ascii="標楷體" w:eastAsia="標楷體" w:hAnsi="標楷體" w:cs="標楷體"/>
          <w:sz w:val="28"/>
        </w:rPr>
        <w:t xml:space="preserve">   □</w:t>
      </w:r>
      <w:r>
        <w:rPr>
          <w:rFonts w:ascii="標楷體" w:eastAsia="標楷體" w:hAnsi="標楷體"/>
          <w:sz w:val="28"/>
        </w:rPr>
        <w:t>契約價金總額之__%。</w:t>
      </w:r>
    </w:p>
    <w:p w14:paraId="4E48133C" w14:textId="77777777" w:rsidR="004601FE" w:rsidRDefault="00000000">
      <w:pPr>
        <w:pStyle w:val="Standard"/>
        <w:spacing w:line="400" w:lineRule="exact"/>
        <w:ind w:left="1135" w:hanging="1"/>
        <w:jc w:val="both"/>
      </w:pPr>
      <w:r>
        <w:rPr>
          <w:rFonts w:ascii="標楷體" w:eastAsia="標楷體" w:hAnsi="標楷體" w:cs="標楷體"/>
          <w:sz w:val="28"/>
        </w:rPr>
        <w:t xml:space="preserve">   □</w:t>
      </w:r>
      <w:r>
        <w:rPr>
          <w:rFonts w:ascii="標楷體" w:eastAsia="標楷體" w:hAnsi="標楷體"/>
          <w:sz w:val="28"/>
        </w:rPr>
        <w:t>固定金額__元。</w:t>
      </w:r>
    </w:p>
    <w:p w14:paraId="3E16B1D3" w14:textId="77777777" w:rsidR="004601FE" w:rsidRDefault="00000000">
      <w:pPr>
        <w:pStyle w:val="Standard"/>
        <w:numPr>
          <w:ilvl w:val="0"/>
          <w:numId w:val="133"/>
        </w:numPr>
        <w:spacing w:line="400" w:lineRule="exact"/>
        <w:ind w:left="1644" w:hanging="340"/>
        <w:jc w:val="both"/>
        <w:rPr>
          <w:rFonts w:ascii="標楷體" w:eastAsia="標楷體" w:hAnsi="標楷體"/>
          <w:sz w:val="28"/>
        </w:rPr>
      </w:pPr>
      <w:proofErr w:type="gramStart"/>
      <w:r>
        <w:rPr>
          <w:rFonts w:ascii="標楷體" w:eastAsia="標楷體" w:hAnsi="標楷體"/>
          <w:sz w:val="28"/>
        </w:rPr>
        <w:t>前目訂</w:t>
      </w:r>
      <w:proofErr w:type="gramEnd"/>
      <w:r>
        <w:rPr>
          <w:rFonts w:ascii="標楷體" w:eastAsia="標楷體" w:hAnsi="標楷體"/>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07B0BB01"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乙方履約有瑕疵時，應於接獲甲方通知後自費予以修正或重做。但以該通知</w:t>
      </w:r>
      <w:proofErr w:type="gramStart"/>
      <w:r>
        <w:rPr>
          <w:rFonts w:ascii="標楷體" w:eastAsia="標楷體" w:hAnsi="標楷體"/>
          <w:shd w:val="clear" w:color="auto" w:fill="auto"/>
        </w:rPr>
        <w:t>不</w:t>
      </w:r>
      <w:proofErr w:type="gramEnd"/>
      <w:r>
        <w:rPr>
          <w:rFonts w:ascii="標楷體" w:eastAsia="標楷體" w:hAnsi="標楷體"/>
          <w:shd w:val="clear" w:color="auto" w:fill="auto"/>
        </w:rPr>
        <w:t>逾履約結果驗收後1年內者為限。其屬部分驗收者，亦同。</w:t>
      </w:r>
    </w:p>
    <w:p w14:paraId="2202D68E"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甲方依乙方履約結果辦理另案採購，因乙方計算數量錯誤或項目漏</w:t>
      </w:r>
      <w:r>
        <w:rPr>
          <w:rFonts w:ascii="標楷體" w:eastAsia="標楷體" w:hAnsi="標楷體"/>
          <w:shd w:val="clear" w:color="auto" w:fill="auto"/>
        </w:rPr>
        <w:lastRenderedPageBreak/>
        <w:t>列，</w:t>
      </w:r>
      <w:proofErr w:type="gramStart"/>
      <w:r>
        <w:rPr>
          <w:rFonts w:ascii="標楷體" w:eastAsia="標楷體" w:hAnsi="標楷體"/>
          <w:shd w:val="clear" w:color="auto" w:fill="auto"/>
        </w:rPr>
        <w:t>致該另案</w:t>
      </w:r>
      <w:proofErr w:type="gramEnd"/>
      <w:r>
        <w:rPr>
          <w:rFonts w:ascii="標楷體" w:eastAsia="標楷體" w:hAnsi="標楷體"/>
          <w:shd w:val="clear" w:color="auto" w:fill="auto"/>
        </w:rPr>
        <w:t>採購結算增加金額與減少金額絕對值合計，</w:t>
      </w:r>
      <w:proofErr w:type="gramStart"/>
      <w:r>
        <w:rPr>
          <w:rFonts w:ascii="標楷體" w:eastAsia="標楷體" w:hAnsi="標楷體"/>
          <w:shd w:val="clear" w:color="auto" w:fill="auto"/>
        </w:rPr>
        <w:t>逾該另案</w:t>
      </w:r>
      <w:proofErr w:type="gramEnd"/>
      <w:r>
        <w:rPr>
          <w:rFonts w:ascii="標楷體" w:eastAsia="標楷體" w:hAnsi="標楷體"/>
          <w:shd w:val="clear" w:color="auto" w:fill="auto"/>
        </w:rPr>
        <w:t>採購契約價金總額5%者，應就超過5%部分</w:t>
      </w:r>
      <w:proofErr w:type="gramStart"/>
      <w:r>
        <w:rPr>
          <w:rFonts w:ascii="標楷體" w:eastAsia="標楷體" w:hAnsi="標楷體"/>
          <w:shd w:val="clear" w:color="auto" w:fill="auto"/>
        </w:rPr>
        <w:t>占該另案</w:t>
      </w:r>
      <w:proofErr w:type="gramEnd"/>
      <w:r>
        <w:rPr>
          <w:rFonts w:ascii="標楷體" w:eastAsia="標楷體" w:hAnsi="標楷體"/>
          <w:shd w:val="clear" w:color="auto" w:fill="auto"/>
        </w:rPr>
        <w:t>採購契約價金總額之比率，乘以本契約價金總額計算違約金。但本款累計違約金以本契約價金總額之10%為上限。</w:t>
      </w:r>
    </w:p>
    <w:p w14:paraId="61EDBA1C"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連帶保證廠商應保證得標廠商依契約履行義務，如有不能履約情事，</w:t>
      </w:r>
      <w:proofErr w:type="gramStart"/>
      <w:r>
        <w:rPr>
          <w:rFonts w:ascii="標楷體" w:eastAsia="標楷體" w:hAnsi="標楷體"/>
          <w:shd w:val="clear" w:color="auto" w:fill="auto"/>
        </w:rPr>
        <w:t>即續負</w:t>
      </w:r>
      <w:proofErr w:type="gramEnd"/>
      <w:r>
        <w:rPr>
          <w:rFonts w:ascii="標楷體" w:eastAsia="標楷體" w:hAnsi="標楷體"/>
          <w:shd w:val="clear" w:color="auto" w:fill="auto"/>
        </w:rPr>
        <w:t>履行義務，並就甲方因此所生損失，負連帶賠償責任。</w:t>
      </w:r>
    </w:p>
    <w:p w14:paraId="7809AAAC"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連帶保證廠商經甲方通知代得標廠商履行義務者，有關乙方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25E574E8"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乙方與其連帶保證廠商如有債權或債務等糾紛，應自行協調或循法律途徑解決。</w:t>
      </w:r>
    </w:p>
    <w:p w14:paraId="6EC2BBD3"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派駐勞工：</w:t>
      </w:r>
    </w:p>
    <w:p w14:paraId="3FAC7BCC" w14:textId="77777777" w:rsidR="004601FE" w:rsidRDefault="00000000">
      <w:pPr>
        <w:pStyle w:val="Standard"/>
        <w:spacing w:line="400" w:lineRule="exact"/>
        <w:ind w:left="1135" w:right="24" w:hanging="284"/>
        <w:jc w:val="both"/>
        <w:rPr>
          <w:rFonts w:ascii="標楷體" w:eastAsia="標楷體" w:hAnsi="標楷體"/>
          <w:sz w:val="28"/>
        </w:rPr>
      </w:pPr>
      <w:r>
        <w:rPr>
          <w:rFonts w:ascii="標楷體" w:eastAsia="標楷體" w:hAnsi="標楷體"/>
          <w:sz w:val="28"/>
        </w:rPr>
        <w:t>1.乙方保證其</w:t>
      </w:r>
      <w:proofErr w:type="gramStart"/>
      <w:r>
        <w:rPr>
          <w:rFonts w:ascii="標楷體" w:eastAsia="標楷體" w:hAnsi="標楷體"/>
          <w:sz w:val="28"/>
        </w:rPr>
        <w:t>派至甲方</w:t>
      </w:r>
      <w:proofErr w:type="gramEnd"/>
      <w:r>
        <w:rPr>
          <w:rFonts w:ascii="標楷體" w:eastAsia="標楷體" w:hAnsi="標楷體"/>
          <w:sz w:val="28"/>
        </w:rPr>
        <w:t>提供勞務之派駐勞工於甲方工作期間以及本契約終止後，在未取得甲方之書面同意前，不得向任何人、單位或團體透露任何業務上需保密之文件及資料。</w:t>
      </w:r>
      <w:proofErr w:type="gramStart"/>
      <w:r>
        <w:rPr>
          <w:rFonts w:ascii="標楷體" w:eastAsia="標楷體" w:hAnsi="標楷體"/>
          <w:sz w:val="28"/>
        </w:rPr>
        <w:t>且乙方</w:t>
      </w:r>
      <w:proofErr w:type="gramEnd"/>
      <w:r>
        <w:rPr>
          <w:rFonts w:ascii="標楷體" w:eastAsia="標楷體" w:hAnsi="標楷體"/>
          <w:sz w:val="28"/>
        </w:rPr>
        <w:t>保證所派駐勞工於契約終止(或解除)時，應交還甲方所屬財產，及在履約期間所持有之需保密之文件及資料，派駐勞工應於到任當日，將已簽署之保密同意書/保密切結書提交甲方。</w:t>
      </w:r>
    </w:p>
    <w:p w14:paraId="57161B8C" w14:textId="77777777" w:rsidR="004601FE" w:rsidRDefault="00000000">
      <w:pPr>
        <w:pStyle w:val="Standard"/>
        <w:spacing w:line="400" w:lineRule="exact"/>
        <w:ind w:left="1135" w:right="24" w:hanging="284"/>
        <w:jc w:val="both"/>
        <w:rPr>
          <w:rFonts w:ascii="標楷體" w:eastAsia="標楷體" w:hAnsi="標楷體"/>
          <w:sz w:val="28"/>
        </w:rPr>
      </w:pPr>
      <w:r>
        <w:rPr>
          <w:rFonts w:ascii="標楷體" w:eastAsia="標楷體" w:hAnsi="標楷體"/>
          <w:sz w:val="28"/>
        </w:rPr>
        <w:t>2.</w:t>
      </w:r>
      <w:proofErr w:type="gramStart"/>
      <w:r>
        <w:rPr>
          <w:rFonts w:ascii="標楷體" w:eastAsia="標楷體" w:hAnsi="標楷體"/>
          <w:sz w:val="28"/>
        </w:rPr>
        <w:t>前目所</w:t>
      </w:r>
      <w:proofErr w:type="gramEnd"/>
      <w:r>
        <w:rPr>
          <w:rFonts w:ascii="標楷體" w:eastAsia="標楷體" w:hAnsi="標楷體"/>
          <w:sz w:val="28"/>
        </w:rPr>
        <w:t>稱保密之文件及資料，係指：</w:t>
      </w:r>
    </w:p>
    <w:p w14:paraId="062BACEB"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(1)甲方在業務上定義為密、機密、極機密或絕對機密之一切文件及資料，包括與其業務或研究開發有關之內容。</w:t>
      </w:r>
    </w:p>
    <w:p w14:paraId="54956BCB"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(2)與乙方</w:t>
      </w:r>
      <w:proofErr w:type="gramStart"/>
      <w:r>
        <w:rPr>
          <w:rFonts w:ascii="標楷體" w:eastAsia="標楷體" w:hAnsi="標楷體"/>
          <w:sz w:val="28"/>
        </w:rPr>
        <w:t>派至甲方</w:t>
      </w:r>
      <w:proofErr w:type="gramEnd"/>
      <w:r>
        <w:rPr>
          <w:rFonts w:ascii="標楷體" w:eastAsia="標楷體" w:hAnsi="標楷體"/>
          <w:sz w:val="28"/>
        </w:rPr>
        <w:t>提供勞務之派駐勞工的工作有關，其成果尚不足以對外公布之資料、訊息及文件。</w:t>
      </w:r>
    </w:p>
    <w:p w14:paraId="03551BF9" w14:textId="77777777" w:rsidR="004601FE" w:rsidRDefault="00000000">
      <w:pPr>
        <w:pStyle w:val="Standard"/>
        <w:spacing w:line="400" w:lineRule="exact"/>
        <w:ind w:left="1531" w:hanging="397"/>
        <w:jc w:val="both"/>
        <w:rPr>
          <w:rFonts w:ascii="標楷體" w:eastAsia="標楷體" w:hAnsi="標楷體"/>
          <w:sz w:val="28"/>
        </w:rPr>
      </w:pPr>
      <w:r>
        <w:rPr>
          <w:rFonts w:ascii="標楷體" w:eastAsia="標楷體" w:hAnsi="標楷體"/>
          <w:sz w:val="28"/>
        </w:rPr>
        <w:t>(3)</w:t>
      </w:r>
      <w:proofErr w:type="gramStart"/>
      <w:r>
        <w:rPr>
          <w:rFonts w:ascii="標楷體" w:eastAsia="標楷體" w:hAnsi="標楷體"/>
          <w:sz w:val="28"/>
        </w:rPr>
        <w:t>依法令須保密</w:t>
      </w:r>
      <w:proofErr w:type="gramEnd"/>
      <w:r>
        <w:rPr>
          <w:rFonts w:ascii="標楷體" w:eastAsia="標楷體" w:hAnsi="標楷體"/>
          <w:sz w:val="28"/>
        </w:rPr>
        <w:t>或受保護之文件及資料，例如個人資料保護法所規定者。</w:t>
      </w:r>
    </w:p>
    <w:p w14:paraId="731ECF09" w14:textId="77777777" w:rsidR="004601FE" w:rsidRDefault="00000000">
      <w:pPr>
        <w:pStyle w:val="Standard"/>
        <w:spacing w:line="400" w:lineRule="exact"/>
        <w:ind w:left="1135" w:right="24" w:hanging="284"/>
        <w:jc w:val="both"/>
        <w:rPr>
          <w:rFonts w:ascii="標楷體" w:eastAsia="標楷體" w:hAnsi="標楷體"/>
          <w:sz w:val="28"/>
        </w:rPr>
      </w:pPr>
      <w:r>
        <w:rPr>
          <w:rFonts w:ascii="標楷體" w:eastAsia="標楷體" w:hAnsi="標楷體"/>
          <w:sz w:val="28"/>
        </w:rPr>
        <w:t>3.乙方不得指派甲方首長之配偶及三親等以內血親、姻親，擔任甲方及其所屬機關之派駐勞工，且不得指派甲方各級單位主管及採購案件採購人員之配偶及三親等以內血親、姻親，擔任各該單位之派駐勞工。如有違反上開迴避進用規定情事，甲方應通知乙方限期改正，並作為違約處罰之事由。</w:t>
      </w:r>
    </w:p>
    <w:p w14:paraId="7FF97338" w14:textId="77777777" w:rsidR="004601FE" w:rsidRDefault="00000000">
      <w:pPr>
        <w:pStyle w:val="af"/>
        <w:numPr>
          <w:ilvl w:val="3"/>
          <w:numId w:val="79"/>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甲方不得於本</w:t>
      </w:r>
      <w:proofErr w:type="gramStart"/>
      <w:r>
        <w:rPr>
          <w:rFonts w:ascii="標楷體" w:eastAsia="標楷體" w:hAnsi="標楷體"/>
          <w:shd w:val="clear" w:color="auto" w:fill="auto"/>
        </w:rPr>
        <w:t>契約納列提供</w:t>
      </w:r>
      <w:proofErr w:type="gramEnd"/>
      <w:r>
        <w:rPr>
          <w:rFonts w:ascii="標楷體" w:eastAsia="標楷體" w:hAnsi="標楷體"/>
          <w:shd w:val="clear" w:color="auto" w:fill="auto"/>
        </w:rPr>
        <w:t>甲方使用之公務車輛、提供甲方人員使用之影印機、電腦設備、行動電話(含門號)、傳真機及其他應由甲方人員自備之辦公設施及其耗材。</w:t>
      </w:r>
    </w:p>
    <w:p w14:paraId="1FC6324B" w14:textId="77777777" w:rsidR="004601FE" w:rsidRDefault="004601FE">
      <w:pPr>
        <w:pStyle w:val="Standard"/>
        <w:spacing w:line="400" w:lineRule="exact"/>
        <w:jc w:val="both"/>
        <w:rPr>
          <w:rFonts w:ascii="標楷體" w:eastAsia="標楷體" w:hAnsi="標楷體"/>
          <w:b/>
          <w:sz w:val="28"/>
        </w:rPr>
      </w:pPr>
    </w:p>
    <w:p w14:paraId="11841FF8"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第十六條  契約變更及轉讓</w:t>
      </w:r>
    </w:p>
    <w:p w14:paraId="14CB33D4" w14:textId="77777777" w:rsidR="004601FE" w:rsidRDefault="00000000">
      <w:pPr>
        <w:pStyle w:val="af"/>
        <w:numPr>
          <w:ilvl w:val="0"/>
          <w:numId w:val="179"/>
        </w:numPr>
        <w:spacing w:line="400" w:lineRule="exact"/>
        <w:ind w:left="1276" w:right="0" w:hanging="567"/>
      </w:pPr>
      <w:r>
        <w:rPr>
          <w:rFonts w:ascii="標楷體" w:eastAsia="標楷體" w:hAnsi="標楷體"/>
          <w:shd w:val="clear" w:color="auto" w:fill="auto"/>
        </w:rPr>
        <w:lastRenderedPageBreak/>
        <w:t>甲方於必要時得於契約所約定之範圍內通知乙方變更契約</w:t>
      </w:r>
      <w:r>
        <w:rPr>
          <w:rFonts w:ascii="標楷體" w:eastAsia="標楷體" w:hAnsi="標楷體" w:cs="標楷體"/>
          <w:szCs w:val="28"/>
          <w:shd w:val="clear" w:color="auto" w:fill="auto"/>
        </w:rPr>
        <w:t>(含新增項目)</w:t>
      </w:r>
      <w:r>
        <w:rPr>
          <w:rFonts w:ascii="標楷體" w:eastAsia="標楷體" w:hAnsi="標楷體"/>
          <w:shd w:val="clear" w:color="auto" w:fill="auto"/>
        </w:rPr>
        <w:t>，乙方於接獲通知後，除雙方另有協議外，應於10日</w:t>
      </w:r>
      <w:proofErr w:type="gramStart"/>
      <w:r>
        <w:rPr>
          <w:rFonts w:ascii="標楷體" w:eastAsia="標楷體" w:hAnsi="標楷體"/>
          <w:shd w:val="clear" w:color="auto" w:fill="auto"/>
        </w:rPr>
        <w:t>內向甲</w:t>
      </w:r>
      <w:proofErr w:type="gramEnd"/>
      <w:r>
        <w:rPr>
          <w:rFonts w:ascii="標楷體" w:eastAsia="標楷體" w:hAnsi="標楷體"/>
          <w:shd w:val="clear" w:color="auto" w:fill="auto"/>
        </w:rPr>
        <w:t>方提出契約標的、價金、履約期限、付款期程或其他契約內容須變更之相關文件。契約價金之變更，其底價依採購法第46條第1項之規定。</w:t>
      </w:r>
    </w:p>
    <w:p w14:paraId="52901179" w14:textId="77777777" w:rsidR="004601FE" w:rsidRDefault="00000000">
      <w:pPr>
        <w:pStyle w:val="af"/>
        <w:numPr>
          <w:ilvl w:val="0"/>
          <w:numId w:val="53"/>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乙方於甲方接受其所提出須變更之相關文件前，不得自行變更契約。除甲方另有請求者外，乙方不得因前款之通知而遲延其履約期限。</w:t>
      </w:r>
    </w:p>
    <w:p w14:paraId="7BFB3767" w14:textId="77777777" w:rsidR="004601FE" w:rsidRDefault="00000000">
      <w:pPr>
        <w:pStyle w:val="af"/>
        <w:numPr>
          <w:ilvl w:val="0"/>
          <w:numId w:val="53"/>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甲方於接受乙方所提出須變更之事項前即請求乙方先行施作或供應，其後未依原通知辦理契約變更或僅部分辦理者，應補償乙方所增加之必要費用。</w:t>
      </w:r>
    </w:p>
    <w:p w14:paraId="6F89728F" w14:textId="77777777" w:rsidR="004601FE" w:rsidRDefault="00000000">
      <w:pPr>
        <w:pStyle w:val="af"/>
        <w:numPr>
          <w:ilvl w:val="0"/>
          <w:numId w:val="53"/>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契約約定之採購標的，其有下列情形之</w:t>
      </w:r>
      <w:proofErr w:type="gramStart"/>
      <w:r>
        <w:rPr>
          <w:rFonts w:ascii="標楷體" w:eastAsia="標楷體" w:hAnsi="標楷體"/>
          <w:shd w:val="clear" w:color="auto" w:fill="auto"/>
        </w:rPr>
        <w:t>一</w:t>
      </w:r>
      <w:proofErr w:type="gramEnd"/>
      <w:r>
        <w:rPr>
          <w:rFonts w:ascii="標楷體" w:eastAsia="標楷體" w:hAnsi="標楷體"/>
          <w:shd w:val="clear" w:color="auto" w:fill="auto"/>
        </w:rPr>
        <w:t>者，乙</w:t>
      </w:r>
      <w:proofErr w:type="gramStart"/>
      <w:r>
        <w:rPr>
          <w:rFonts w:ascii="標楷體" w:eastAsia="標楷體" w:hAnsi="標楷體"/>
          <w:shd w:val="clear" w:color="auto" w:fill="auto"/>
        </w:rPr>
        <w:t>方得敘明理</w:t>
      </w:r>
      <w:proofErr w:type="gramEnd"/>
      <w:r>
        <w:rPr>
          <w:rFonts w:ascii="標楷體" w:eastAsia="標楷體" w:hAnsi="標楷體"/>
          <w:shd w:val="clear" w:color="auto" w:fill="auto"/>
        </w:rPr>
        <w:t>由，檢附規格、功能、效益及價格比較表，</w:t>
      </w:r>
      <w:proofErr w:type="gramStart"/>
      <w:r>
        <w:rPr>
          <w:rFonts w:ascii="標楷體" w:eastAsia="標楷體" w:hAnsi="標楷體"/>
          <w:shd w:val="clear" w:color="auto" w:fill="auto"/>
        </w:rPr>
        <w:t>徵得甲方</w:t>
      </w:r>
      <w:proofErr w:type="gramEnd"/>
      <w:r>
        <w:rPr>
          <w:rFonts w:ascii="標楷體" w:eastAsia="標楷體" w:hAnsi="標楷體"/>
          <w:shd w:val="clear" w:color="auto" w:fill="auto"/>
        </w:rPr>
        <w:t>書面同意後，以其他規格、功能及效益相同或較優者代之。但不得據以增加契約價金。其因而</w:t>
      </w:r>
      <w:proofErr w:type="gramStart"/>
      <w:r>
        <w:rPr>
          <w:rFonts w:ascii="標楷體" w:eastAsia="標楷體" w:hAnsi="標楷體"/>
          <w:shd w:val="clear" w:color="auto" w:fill="auto"/>
        </w:rPr>
        <w:t>減省乙方</w:t>
      </w:r>
      <w:proofErr w:type="gramEnd"/>
      <w:r>
        <w:rPr>
          <w:rFonts w:ascii="標楷體" w:eastAsia="標楷體" w:hAnsi="標楷體"/>
          <w:shd w:val="clear" w:color="auto" w:fill="auto"/>
        </w:rPr>
        <w:t>履約費用者，應自契約價金中扣除：</w:t>
      </w:r>
    </w:p>
    <w:p w14:paraId="06FCD9CE" w14:textId="77777777" w:rsidR="004601FE" w:rsidRDefault="00000000">
      <w:pPr>
        <w:pStyle w:val="Standard"/>
        <w:numPr>
          <w:ilvl w:val="1"/>
          <w:numId w:val="51"/>
        </w:numPr>
        <w:spacing w:line="400" w:lineRule="exact"/>
        <w:ind w:left="1276" w:hanging="284"/>
        <w:jc w:val="both"/>
        <w:rPr>
          <w:rFonts w:ascii="標楷體" w:eastAsia="標楷體" w:hAnsi="標楷體"/>
          <w:sz w:val="28"/>
        </w:rPr>
      </w:pPr>
      <w:r>
        <w:rPr>
          <w:rFonts w:ascii="標楷體" w:eastAsia="標楷體" w:hAnsi="標楷體"/>
          <w:sz w:val="28"/>
        </w:rPr>
        <w:t>契約原標示之廠牌或型號不再製造或供應。</w:t>
      </w:r>
    </w:p>
    <w:p w14:paraId="2D3C5F12" w14:textId="77777777" w:rsidR="004601FE" w:rsidRDefault="00000000">
      <w:pPr>
        <w:pStyle w:val="Standard"/>
        <w:numPr>
          <w:ilvl w:val="1"/>
          <w:numId w:val="51"/>
        </w:numPr>
        <w:spacing w:line="400" w:lineRule="exact"/>
        <w:ind w:left="1276" w:hanging="284"/>
        <w:jc w:val="both"/>
        <w:rPr>
          <w:rFonts w:ascii="標楷體" w:eastAsia="標楷體" w:hAnsi="標楷體"/>
          <w:sz w:val="28"/>
        </w:rPr>
      </w:pPr>
      <w:r>
        <w:rPr>
          <w:rFonts w:ascii="標楷體" w:eastAsia="標楷體" w:hAnsi="標楷體"/>
          <w:sz w:val="28"/>
        </w:rPr>
        <w:t>契約原標示之分包廠商不再營業或拒絕供應。</w:t>
      </w:r>
    </w:p>
    <w:p w14:paraId="001807F7" w14:textId="77777777" w:rsidR="004601FE" w:rsidRDefault="00000000">
      <w:pPr>
        <w:pStyle w:val="Standard"/>
        <w:numPr>
          <w:ilvl w:val="1"/>
          <w:numId w:val="51"/>
        </w:numPr>
        <w:spacing w:line="400" w:lineRule="exact"/>
        <w:ind w:left="1276" w:hanging="284"/>
        <w:jc w:val="both"/>
        <w:rPr>
          <w:rFonts w:ascii="標楷體" w:eastAsia="標楷體" w:hAnsi="標楷體"/>
          <w:sz w:val="28"/>
        </w:rPr>
      </w:pPr>
      <w:r>
        <w:rPr>
          <w:rFonts w:ascii="標楷體" w:eastAsia="標楷體" w:hAnsi="標楷體"/>
          <w:sz w:val="28"/>
        </w:rPr>
        <w:t>因不可抗力原因必須更換。</w:t>
      </w:r>
    </w:p>
    <w:p w14:paraId="34F63AB7" w14:textId="77777777" w:rsidR="004601FE" w:rsidRDefault="00000000">
      <w:pPr>
        <w:pStyle w:val="Standard"/>
        <w:numPr>
          <w:ilvl w:val="1"/>
          <w:numId w:val="51"/>
        </w:numPr>
        <w:spacing w:line="400" w:lineRule="exact"/>
        <w:ind w:left="1276" w:hanging="284"/>
        <w:jc w:val="both"/>
        <w:rPr>
          <w:rFonts w:ascii="標楷體" w:eastAsia="標楷體" w:hAnsi="標楷體"/>
          <w:sz w:val="28"/>
        </w:rPr>
      </w:pPr>
      <w:r>
        <w:rPr>
          <w:rFonts w:ascii="標楷體" w:eastAsia="標楷體" w:hAnsi="標楷體"/>
          <w:sz w:val="28"/>
        </w:rPr>
        <w:t>較契約原標示</w:t>
      </w:r>
      <w:proofErr w:type="gramStart"/>
      <w:r>
        <w:rPr>
          <w:rFonts w:ascii="標楷體" w:eastAsia="標楷體" w:hAnsi="標楷體"/>
          <w:sz w:val="28"/>
        </w:rPr>
        <w:t>者更優或</w:t>
      </w:r>
      <w:proofErr w:type="gramEnd"/>
      <w:r>
        <w:rPr>
          <w:rFonts w:ascii="標楷體" w:eastAsia="標楷體" w:hAnsi="標楷體"/>
          <w:sz w:val="28"/>
        </w:rPr>
        <w:t>對甲方更有利。</w:t>
      </w:r>
    </w:p>
    <w:p w14:paraId="653749DC" w14:textId="77777777" w:rsidR="004601FE" w:rsidRDefault="00000000">
      <w:pPr>
        <w:pStyle w:val="Standard"/>
        <w:spacing w:line="400" w:lineRule="exact"/>
        <w:ind w:left="1276"/>
        <w:jc w:val="both"/>
        <w:rPr>
          <w:rFonts w:ascii="標楷體" w:eastAsia="標楷體" w:hAnsi="標楷體"/>
          <w:sz w:val="28"/>
        </w:rPr>
      </w:pPr>
      <w:r>
        <w:rPr>
          <w:rFonts w:ascii="標楷體" w:eastAsia="標楷體" w:hAnsi="標楷體"/>
          <w:sz w:val="28"/>
        </w:rPr>
        <w:t>屬前段第4目情形，而有增加經費之必要，其經甲方綜合評估其總體效益更有利於</w:t>
      </w:r>
      <w:proofErr w:type="gramStart"/>
      <w:r>
        <w:rPr>
          <w:rFonts w:ascii="標楷體" w:eastAsia="標楷體" w:hAnsi="標楷體"/>
          <w:sz w:val="28"/>
        </w:rPr>
        <w:t>甲方者</w:t>
      </w:r>
      <w:proofErr w:type="gramEnd"/>
      <w:r>
        <w:rPr>
          <w:rFonts w:ascii="標楷體" w:eastAsia="標楷體" w:hAnsi="標楷體"/>
          <w:sz w:val="28"/>
        </w:rPr>
        <w:t>，得不受前段序文但書限制。</w:t>
      </w:r>
    </w:p>
    <w:p w14:paraId="15195A10" w14:textId="77777777" w:rsidR="004601FE" w:rsidRDefault="00000000">
      <w:pPr>
        <w:pStyle w:val="af"/>
        <w:numPr>
          <w:ilvl w:val="0"/>
          <w:numId w:val="53"/>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契約之變更，非經甲方及乙方雙方合意，作成書面紀錄，並簽名或蓋章者，無效。</w:t>
      </w:r>
    </w:p>
    <w:p w14:paraId="08A0C2D3" w14:textId="77777777" w:rsidR="004601FE" w:rsidRDefault="00000000">
      <w:pPr>
        <w:pStyle w:val="af"/>
        <w:numPr>
          <w:ilvl w:val="0"/>
          <w:numId w:val="53"/>
        </w:numPr>
        <w:spacing w:line="400" w:lineRule="exact"/>
        <w:ind w:left="1276" w:right="0" w:hanging="567"/>
      </w:pPr>
      <w:r>
        <w:rPr>
          <w:rFonts w:ascii="標楷體" w:eastAsia="標楷體" w:hAnsi="標楷體"/>
          <w:shd w:val="clear" w:color="auto" w:fill="auto"/>
        </w:rPr>
        <w:t>乙方不得將契約之部分或全部轉讓予他人。但因公司分割、</w:t>
      </w:r>
      <w:r>
        <w:rPr>
          <w:rFonts w:ascii="標楷體" w:eastAsia="標楷體" w:hAnsi="標楷體" w:cs="標楷體"/>
          <w:shd w:val="clear" w:color="auto" w:fill="auto"/>
        </w:rPr>
        <w:t>合併、銀行或保險公司履行連帶保證、銀行實行權利質權</w:t>
      </w:r>
      <w:r>
        <w:rPr>
          <w:rFonts w:ascii="標楷體" w:eastAsia="標楷體" w:hAnsi="標楷體"/>
          <w:shd w:val="clear" w:color="auto" w:fill="auto"/>
        </w:rPr>
        <w:t>或其他類似情形致有轉讓必要，經甲方書面同意轉讓者，不在此限。</w:t>
      </w:r>
    </w:p>
    <w:p w14:paraId="1A5ED62C" w14:textId="77777777" w:rsidR="004601FE" w:rsidRDefault="00000000">
      <w:pPr>
        <w:pStyle w:val="af"/>
        <w:spacing w:line="400" w:lineRule="exact"/>
        <w:ind w:left="1276" w:right="0" w:firstLine="0"/>
        <w:rPr>
          <w:rFonts w:ascii="標楷體" w:eastAsia="標楷體" w:hAnsi="標楷體" w:cs="標楷體"/>
          <w:szCs w:val="28"/>
          <w:shd w:val="clear" w:color="auto" w:fill="auto"/>
        </w:rPr>
      </w:pPr>
      <w:r>
        <w:rPr>
          <w:rFonts w:ascii="標楷體" w:eastAsia="標楷體" w:hAnsi="標楷體" w:cs="標楷體"/>
          <w:szCs w:val="28"/>
          <w:shd w:val="clear" w:color="auto" w:fill="auto"/>
        </w:rPr>
        <w:t>乙方依公司法、企業</w:t>
      </w:r>
      <w:proofErr w:type="gramStart"/>
      <w:r>
        <w:rPr>
          <w:rFonts w:ascii="標楷體" w:eastAsia="標楷體" w:hAnsi="標楷體" w:cs="標楷體"/>
          <w:szCs w:val="28"/>
          <w:shd w:val="clear" w:color="auto" w:fill="auto"/>
        </w:rPr>
        <w:t>併購法</w:t>
      </w:r>
      <w:proofErr w:type="gramEnd"/>
      <w:r>
        <w:rPr>
          <w:rFonts w:ascii="標楷體" w:eastAsia="標楷體" w:hAnsi="標楷體" w:cs="標楷體"/>
          <w:szCs w:val="28"/>
          <w:shd w:val="clear" w:color="auto" w:fill="auto"/>
        </w:rPr>
        <w:t>分割，受讓契約之公司（以受讓營業者為限），其資格條件應符合原招標文件規定，且應提出下列文件之</w:t>
      </w:r>
      <w:proofErr w:type="gramStart"/>
      <w:r>
        <w:rPr>
          <w:rFonts w:ascii="標楷體" w:eastAsia="標楷體" w:hAnsi="標楷體" w:cs="標楷體"/>
          <w:szCs w:val="28"/>
          <w:shd w:val="clear" w:color="auto" w:fill="auto"/>
        </w:rPr>
        <w:t>一</w:t>
      </w:r>
      <w:proofErr w:type="gramEnd"/>
      <w:r>
        <w:rPr>
          <w:rFonts w:ascii="標楷體" w:eastAsia="標楷體" w:hAnsi="標楷體" w:cs="標楷體"/>
          <w:szCs w:val="28"/>
          <w:shd w:val="clear" w:color="auto" w:fill="auto"/>
        </w:rPr>
        <w:t>：</w:t>
      </w:r>
    </w:p>
    <w:p w14:paraId="434B0E55" w14:textId="77777777" w:rsidR="004601FE" w:rsidRDefault="00000000">
      <w:pPr>
        <w:pStyle w:val="Standard"/>
        <w:numPr>
          <w:ilvl w:val="0"/>
          <w:numId w:val="180"/>
        </w:numPr>
        <w:spacing w:line="400" w:lineRule="exact"/>
        <w:ind w:left="0" w:firstLine="1020"/>
        <w:jc w:val="both"/>
        <w:rPr>
          <w:rFonts w:ascii="標楷體" w:eastAsia="標楷體" w:hAnsi="標楷體" w:cs="標楷體"/>
          <w:sz w:val="28"/>
          <w:szCs w:val="28"/>
        </w:rPr>
      </w:pPr>
      <w:r>
        <w:rPr>
          <w:rFonts w:ascii="標楷體" w:eastAsia="標楷體" w:hAnsi="標楷體" w:cs="標楷體"/>
          <w:sz w:val="28"/>
          <w:szCs w:val="28"/>
        </w:rPr>
        <w:t>原訂約廠商分割後存續者，其同意負連帶履行本契約責任之文件；</w:t>
      </w:r>
    </w:p>
    <w:p w14:paraId="31719D22" w14:textId="77777777" w:rsidR="004601FE" w:rsidRDefault="00000000">
      <w:pPr>
        <w:pStyle w:val="Standard"/>
        <w:numPr>
          <w:ilvl w:val="0"/>
          <w:numId w:val="64"/>
        </w:numPr>
        <w:spacing w:line="400" w:lineRule="exact"/>
        <w:ind w:left="1276" w:hanging="283"/>
        <w:jc w:val="both"/>
        <w:rPr>
          <w:rFonts w:ascii="標楷體" w:eastAsia="標楷體" w:hAnsi="標楷體" w:cs="標楷體"/>
          <w:sz w:val="28"/>
          <w:szCs w:val="28"/>
        </w:rPr>
      </w:pPr>
      <w:r>
        <w:rPr>
          <w:rFonts w:ascii="標楷體" w:eastAsia="標楷體" w:hAnsi="標楷體" w:cs="標楷體"/>
          <w:sz w:val="28"/>
          <w:szCs w:val="28"/>
        </w:rPr>
        <w:t>原訂約廠商分割後消滅者，受讓契約公司以外之其他受讓原訂約廠商營業之既存及新設公司同意負連帶履行本契約責任之文件。</w:t>
      </w:r>
    </w:p>
    <w:p w14:paraId="6EA5FB6A" w14:textId="77777777" w:rsidR="004601FE" w:rsidRDefault="004601FE">
      <w:pPr>
        <w:pStyle w:val="Standard"/>
        <w:spacing w:line="400" w:lineRule="exact"/>
        <w:ind w:left="851" w:right="85" w:hanging="567"/>
        <w:jc w:val="both"/>
        <w:rPr>
          <w:rFonts w:ascii="標楷體" w:eastAsia="標楷體" w:hAnsi="標楷體"/>
          <w:sz w:val="28"/>
        </w:rPr>
      </w:pPr>
    </w:p>
    <w:p w14:paraId="70AAF815"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第十七條  契約終止解除及暫停執行</w:t>
      </w:r>
    </w:p>
    <w:p w14:paraId="69FC3117" w14:textId="77777777" w:rsidR="004601FE" w:rsidRDefault="00000000">
      <w:pPr>
        <w:pStyle w:val="af"/>
        <w:numPr>
          <w:ilvl w:val="0"/>
          <w:numId w:val="18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乙方履約有下列情形之</w:t>
      </w:r>
      <w:proofErr w:type="gramStart"/>
      <w:r>
        <w:rPr>
          <w:rFonts w:ascii="標楷體" w:eastAsia="標楷體" w:hAnsi="標楷體"/>
          <w:shd w:val="clear" w:color="auto" w:fill="auto"/>
        </w:rPr>
        <w:t>一</w:t>
      </w:r>
      <w:proofErr w:type="gramEnd"/>
      <w:r>
        <w:rPr>
          <w:rFonts w:ascii="標楷體" w:eastAsia="標楷體" w:hAnsi="標楷體"/>
          <w:shd w:val="clear" w:color="auto" w:fill="auto"/>
        </w:rPr>
        <w:t>者，甲方得以書面通知乙方終止契約或解除契約之部分或全部，且不補償乙方因此所生之損失：</w:t>
      </w:r>
    </w:p>
    <w:p w14:paraId="0AF43C1D"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違反採購法第39條第2項或第3項規定之專案管理廠商。</w:t>
      </w:r>
    </w:p>
    <w:p w14:paraId="56B2E892"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有採購法第50條第2項前段規定之情形者。</w:t>
      </w:r>
    </w:p>
    <w:p w14:paraId="2891002F"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lastRenderedPageBreak/>
        <w:t>有採購法第59條規定得終止或解除契約之情形者。</w:t>
      </w:r>
    </w:p>
    <w:p w14:paraId="5DC0C810"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違反不得轉包之規定者。</w:t>
      </w:r>
    </w:p>
    <w:p w14:paraId="47C80878"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乙方或其人員犯採購法第87條至第92條規定之罪，經判決有罪確定者。</w:t>
      </w:r>
    </w:p>
    <w:p w14:paraId="5FF9CAB2"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因可歸責於乙方之事由，致延誤履約期限，情節重大者。</w:t>
      </w:r>
    </w:p>
    <w:p w14:paraId="0CE1E61C"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偽造或變造契約或履約相關文件，經查明屬實者。</w:t>
      </w:r>
    </w:p>
    <w:p w14:paraId="514572AC"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擅自減省工料情節重大者。</w:t>
      </w:r>
    </w:p>
    <w:p w14:paraId="704D1AA8"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無正當理由而不履行契約者。</w:t>
      </w:r>
    </w:p>
    <w:p w14:paraId="590487A1"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審查、查驗或驗收不合格，且未於通知期限內依規定辦理者。</w:t>
      </w:r>
    </w:p>
    <w:p w14:paraId="1DD41B35"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有破產或其他重大情事，致無法繼續履約者。</w:t>
      </w:r>
    </w:p>
    <w:p w14:paraId="6D24936C"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乙方未依契約規定履約，自接獲甲方書面通知之次日起10日內或書面通知</w:t>
      </w:r>
      <w:proofErr w:type="gramStart"/>
      <w:r>
        <w:rPr>
          <w:rFonts w:ascii="標楷體" w:eastAsia="標楷體" w:hAnsi="標楷體"/>
          <w:sz w:val="28"/>
        </w:rPr>
        <w:t>所載較長</w:t>
      </w:r>
      <w:proofErr w:type="gramEnd"/>
      <w:r>
        <w:rPr>
          <w:rFonts w:ascii="標楷體" w:eastAsia="標楷體" w:hAnsi="標楷體"/>
          <w:sz w:val="28"/>
        </w:rPr>
        <w:t>期限內，仍未改善者，或發生變故不能履行契約責任。</w:t>
      </w:r>
    </w:p>
    <w:p w14:paraId="2F3887E7"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違反本契約第8條第9款及第15條第14款第3目情形之一，經甲方通知改正而未改正，情節重大者。</w:t>
      </w:r>
    </w:p>
    <w:p w14:paraId="26C27186" w14:textId="77777777" w:rsidR="004601FE" w:rsidRDefault="00000000">
      <w:pPr>
        <w:pStyle w:val="Standard"/>
        <w:numPr>
          <w:ilvl w:val="0"/>
          <w:numId w:val="182"/>
        </w:numPr>
        <w:spacing w:line="400" w:lineRule="exact"/>
        <w:ind w:left="1418" w:firstLine="0"/>
        <w:jc w:val="both"/>
        <w:rPr>
          <w:rFonts w:ascii="標楷體" w:eastAsia="標楷體" w:hAnsi="標楷體"/>
          <w:sz w:val="28"/>
        </w:rPr>
      </w:pPr>
      <w:r>
        <w:rPr>
          <w:rFonts w:ascii="標楷體" w:eastAsia="標楷體" w:hAnsi="標楷體"/>
          <w:sz w:val="28"/>
        </w:rPr>
        <w:t>違反環境保護或職業安全衛生等有關法令，情節重大者。</w:t>
      </w:r>
    </w:p>
    <w:p w14:paraId="0C89FBE6" w14:textId="77777777" w:rsidR="004601FE" w:rsidRDefault="00000000">
      <w:pPr>
        <w:pStyle w:val="Standard"/>
        <w:numPr>
          <w:ilvl w:val="0"/>
          <w:numId w:val="182"/>
        </w:numPr>
        <w:spacing w:line="400" w:lineRule="exact"/>
        <w:ind w:left="1418" w:firstLine="0"/>
        <w:jc w:val="both"/>
      </w:pPr>
      <w:r>
        <w:rPr>
          <w:rFonts w:ascii="標楷體" w:eastAsia="標楷體" w:hAnsi="標楷體"/>
          <w:sz w:val="28"/>
        </w:rPr>
        <w:t>違反法令或其他契約約定之情形，</w:t>
      </w:r>
      <w:r>
        <w:rPr>
          <w:rFonts w:ascii="標楷體" w:eastAsia="標楷體" w:hAnsi="標楷體"/>
          <w:color w:val="000000"/>
          <w:sz w:val="28"/>
        </w:rPr>
        <w:t>經甲方或其主管機關認定</w:t>
      </w:r>
      <w:r>
        <w:rPr>
          <w:rFonts w:ascii="標楷體" w:eastAsia="標楷體" w:hAnsi="標楷體"/>
          <w:sz w:val="28"/>
        </w:rPr>
        <w:t>情節重大者。</w:t>
      </w:r>
    </w:p>
    <w:p w14:paraId="24914E58"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sz w:val="28"/>
          <w:szCs w:val="28"/>
        </w:rPr>
        <w:t>累計達3個供應日不履行契約</w:t>
      </w:r>
      <w:r>
        <w:rPr>
          <w:rFonts w:ascii="標楷體" w:eastAsia="標楷體" w:hAnsi="標楷體"/>
          <w:sz w:val="28"/>
        </w:rPr>
        <w:t>供應</w:t>
      </w:r>
      <w:r>
        <w:rPr>
          <w:rFonts w:ascii="標楷體" w:eastAsia="標楷體" w:hAnsi="標楷體" w:cs="標楷體"/>
          <w:sz w:val="28"/>
          <w:szCs w:val="28"/>
        </w:rPr>
        <w:t>午餐者。</w:t>
      </w:r>
    </w:p>
    <w:p w14:paraId="75774AC0"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sz w:val="28"/>
          <w:szCs w:val="28"/>
        </w:rPr>
        <w:t>甲方</w:t>
      </w:r>
      <w:r>
        <w:rPr>
          <w:rFonts w:ascii="標楷體" w:eastAsia="標楷體" w:hAnsi="標楷體"/>
          <w:sz w:val="28"/>
        </w:rPr>
        <w:t>通報</w:t>
      </w:r>
      <w:r>
        <w:rPr>
          <w:rFonts w:ascii="標楷體" w:eastAsia="標楷體" w:hAnsi="標楷體" w:cs="標楷體"/>
          <w:sz w:val="28"/>
          <w:szCs w:val="28"/>
        </w:rPr>
        <w:t>發生疑似食品中毒事件，經衛生主管機關認定該食品中毒事件係屬可歸責於乙方。</w:t>
      </w:r>
    </w:p>
    <w:p w14:paraId="7C7B9E35"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sz w:val="28"/>
          <w:szCs w:val="28"/>
        </w:rPr>
        <w:t>於同1月份，菜色未依甲方認可之</w:t>
      </w:r>
      <w:r>
        <w:rPr>
          <w:rFonts w:ascii="標楷體" w:eastAsia="標楷體" w:hAnsi="標楷體"/>
          <w:sz w:val="28"/>
        </w:rPr>
        <w:t>菜單</w:t>
      </w:r>
      <w:r>
        <w:rPr>
          <w:rFonts w:ascii="標楷體" w:eastAsia="標楷體" w:hAnsi="標楷體" w:cs="標楷體"/>
          <w:sz w:val="28"/>
          <w:szCs w:val="28"/>
        </w:rPr>
        <w:t>供應，達10%以上時。</w:t>
      </w:r>
    </w:p>
    <w:p w14:paraId="2D715E34" w14:textId="77777777" w:rsidR="004601FE" w:rsidRDefault="00000000">
      <w:pPr>
        <w:pStyle w:val="Standard"/>
        <w:numPr>
          <w:ilvl w:val="0"/>
          <w:numId w:val="182"/>
        </w:numPr>
        <w:spacing w:line="400" w:lineRule="exact"/>
        <w:ind w:left="1418" w:firstLine="0"/>
        <w:jc w:val="both"/>
        <w:rPr>
          <w:rFonts w:ascii="標楷體" w:eastAsia="標楷體" w:hAnsi="標楷體" w:cs="標楷體"/>
          <w:sz w:val="28"/>
          <w:szCs w:val="28"/>
        </w:rPr>
      </w:pPr>
      <w:r>
        <w:rPr>
          <w:rFonts w:ascii="標楷體" w:eastAsia="標楷體" w:hAnsi="標楷體" w:cs="標楷體"/>
          <w:sz w:val="28"/>
          <w:szCs w:val="28"/>
        </w:rPr>
        <w:t>發生其他經甲方認定，嚴重損害甲方人員用餐或健康情事。</w:t>
      </w:r>
    </w:p>
    <w:p w14:paraId="7137A99C" w14:textId="77777777" w:rsidR="004601FE" w:rsidRDefault="00000000">
      <w:pPr>
        <w:pStyle w:val="Standard"/>
        <w:numPr>
          <w:ilvl w:val="0"/>
          <w:numId w:val="182"/>
        </w:numPr>
        <w:spacing w:line="400" w:lineRule="exact"/>
        <w:ind w:left="1418" w:firstLine="0"/>
        <w:jc w:val="both"/>
        <w:rPr>
          <w:rFonts w:ascii="標楷體" w:eastAsia="標楷體" w:hAnsi="標楷體" w:cs="標楷體"/>
          <w:sz w:val="28"/>
          <w:szCs w:val="28"/>
        </w:rPr>
      </w:pPr>
      <w:r>
        <w:rPr>
          <w:rFonts w:ascii="標楷體" w:eastAsia="標楷體" w:hAnsi="標楷體" w:cs="標楷體"/>
          <w:sz w:val="28"/>
          <w:szCs w:val="28"/>
        </w:rPr>
        <w:t>飯菜中有嚴重影響品質或食慾之異物(如蟑螂、蒼蠅等影響食物品質之異物)，單月出現達3次以上者。</w:t>
      </w:r>
    </w:p>
    <w:p w14:paraId="7F72B2C4"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sz w:val="28"/>
          <w:szCs w:val="28"/>
        </w:rPr>
        <w:t>擅將受託</w:t>
      </w:r>
      <w:r>
        <w:rPr>
          <w:rFonts w:ascii="標楷體" w:eastAsia="標楷體" w:hAnsi="標楷體"/>
          <w:sz w:val="28"/>
        </w:rPr>
        <w:t>業務</w:t>
      </w:r>
      <w:r>
        <w:rPr>
          <w:rFonts w:ascii="標楷體" w:eastAsia="標楷體" w:hAnsi="標楷體" w:cs="標楷體"/>
          <w:sz w:val="28"/>
          <w:szCs w:val="28"/>
        </w:rPr>
        <w:t>頂讓，或委託他人經營者。</w:t>
      </w:r>
    </w:p>
    <w:p w14:paraId="6E40F506"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color w:val="000000"/>
          <w:sz w:val="28"/>
          <w:szCs w:val="28"/>
        </w:rPr>
        <w:t>乙方有第2條第1款第10目第5子目第E</w:t>
      </w:r>
      <w:proofErr w:type="gramStart"/>
      <w:r>
        <w:rPr>
          <w:rFonts w:ascii="標楷體" w:eastAsia="標楷體" w:hAnsi="標楷體" w:cs="標楷體"/>
          <w:color w:val="000000"/>
          <w:sz w:val="28"/>
          <w:szCs w:val="28"/>
        </w:rPr>
        <w:t>點第</w:t>
      </w:r>
      <w:proofErr w:type="gramEnd"/>
      <w:r>
        <w:rPr>
          <w:rFonts w:ascii="標楷體" w:eastAsia="標楷體" w:hAnsi="標楷體" w:cs="標楷體"/>
          <w:color w:val="000000"/>
          <w:sz w:val="28"/>
          <w:szCs w:val="28"/>
        </w:rPr>
        <w:t>d點之情事。</w:t>
      </w:r>
    </w:p>
    <w:p w14:paraId="4D04CFB4"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color w:val="000000"/>
          <w:sz w:val="28"/>
          <w:szCs w:val="28"/>
        </w:rPr>
        <w:t>乙方有第17條第8款契約暫停執行已達2次，或有第17條第8款逾2個月仍未恢復履約情事。</w:t>
      </w:r>
    </w:p>
    <w:p w14:paraId="4CA11537" w14:textId="77777777" w:rsidR="004601FE" w:rsidRDefault="00000000">
      <w:pPr>
        <w:pStyle w:val="Standard"/>
        <w:numPr>
          <w:ilvl w:val="0"/>
          <w:numId w:val="182"/>
        </w:numPr>
        <w:spacing w:line="400" w:lineRule="exact"/>
        <w:ind w:left="1418" w:firstLine="0"/>
        <w:jc w:val="both"/>
      </w:pPr>
      <w:r>
        <w:rPr>
          <w:rFonts w:ascii="標楷體" w:eastAsia="標楷體" w:hAnsi="標楷體" w:cs="標楷體"/>
          <w:sz w:val="28"/>
          <w:szCs w:val="28"/>
        </w:rPr>
        <w:t>發生</w:t>
      </w:r>
      <w:r>
        <w:rPr>
          <w:rFonts w:ascii="標楷體" w:eastAsia="標楷體" w:hAnsi="標楷體"/>
          <w:sz w:val="28"/>
        </w:rPr>
        <w:t>契約</w:t>
      </w:r>
      <w:r>
        <w:rPr>
          <w:rFonts w:ascii="標楷體" w:eastAsia="標楷體" w:hAnsi="標楷體" w:cs="標楷體"/>
          <w:sz w:val="28"/>
          <w:szCs w:val="28"/>
        </w:rPr>
        <w:t>規定之重大違失或其他經甲方認定重大違反契約事項。</w:t>
      </w:r>
    </w:p>
    <w:p w14:paraId="5AB7BD3D"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甲方未依前款規定通知乙方終止或解除契約者，乙方仍應依契約規定繼續履約。</w:t>
      </w:r>
    </w:p>
    <w:p w14:paraId="55E3BA54"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契約經依第1款規定或因可歸責於乙方之事由致終止或解除者，不發還履約保證金，甲方得依其所認定之適當方式，自行或洽其他廠商完成被終止或解除之契約；其所增加之費用及損失，由乙方負擔。</w:t>
      </w:r>
      <w:proofErr w:type="gramStart"/>
      <w:r>
        <w:rPr>
          <w:rFonts w:ascii="標楷體" w:eastAsia="標楷體" w:hAnsi="標楷體"/>
          <w:shd w:val="clear" w:color="auto" w:fill="auto"/>
        </w:rPr>
        <w:t>無洽其他</w:t>
      </w:r>
      <w:proofErr w:type="gramEnd"/>
      <w:r>
        <w:rPr>
          <w:rFonts w:ascii="標楷體" w:eastAsia="標楷體" w:hAnsi="標楷體"/>
          <w:shd w:val="clear" w:color="auto" w:fill="auto"/>
        </w:rPr>
        <w:t>廠商完成之必要者，得扣減或追償契約價金，不發還保證金。甲方有損失者亦同。如有不足仍得像</w:t>
      </w:r>
      <w:proofErr w:type="gramStart"/>
      <w:r>
        <w:rPr>
          <w:rFonts w:ascii="標楷體" w:eastAsia="標楷體" w:hAnsi="標楷體"/>
          <w:shd w:val="clear" w:color="auto" w:fill="auto"/>
        </w:rPr>
        <w:t>乙方追償</w:t>
      </w:r>
      <w:proofErr w:type="gramEnd"/>
      <w:r>
        <w:rPr>
          <w:rFonts w:ascii="標楷體" w:eastAsia="標楷體" w:hAnsi="標楷體"/>
          <w:shd w:val="clear" w:color="auto" w:fill="auto"/>
        </w:rPr>
        <w:t>。</w:t>
      </w:r>
    </w:p>
    <w:p w14:paraId="1C701B4F"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lastRenderedPageBreak/>
        <w:t>契約因政策變更，乙方依契約繼續履行反而不符公共利益者，甲方得報經上級機關核准，終止或解除部分或全部契約，並補償乙方因此所生之損失。但不包含所失利益。</w:t>
      </w:r>
    </w:p>
    <w:p w14:paraId="13D463AB"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依前款規定終止契約者，乙方於接獲甲方通知前已完成且可使用之履約標的，依契約價金給付；僅部分完成尚未能使用之履約標的，甲方得擇下列方式之</w:t>
      </w:r>
      <w:proofErr w:type="gramStart"/>
      <w:r>
        <w:rPr>
          <w:rFonts w:ascii="標楷體" w:eastAsia="標楷體" w:hAnsi="標楷體"/>
          <w:shd w:val="clear" w:color="auto" w:fill="auto"/>
        </w:rPr>
        <w:t>一洽乙方</w:t>
      </w:r>
      <w:proofErr w:type="gramEnd"/>
      <w:r>
        <w:rPr>
          <w:rFonts w:ascii="標楷體" w:eastAsia="標楷體" w:hAnsi="標楷體"/>
          <w:shd w:val="clear" w:color="auto" w:fill="auto"/>
        </w:rPr>
        <w:t>為之：</w:t>
      </w:r>
    </w:p>
    <w:p w14:paraId="560052EA" w14:textId="77777777" w:rsidR="004601FE" w:rsidRDefault="00000000">
      <w:pPr>
        <w:pStyle w:val="Standard"/>
        <w:numPr>
          <w:ilvl w:val="0"/>
          <w:numId w:val="183"/>
        </w:numPr>
        <w:tabs>
          <w:tab w:val="left" w:pos="1760"/>
        </w:tabs>
        <w:spacing w:line="400" w:lineRule="exact"/>
        <w:ind w:left="1417" w:hanging="340"/>
        <w:jc w:val="both"/>
        <w:rPr>
          <w:rFonts w:ascii="標楷體" w:eastAsia="標楷體" w:hAnsi="標楷體"/>
          <w:sz w:val="28"/>
        </w:rPr>
      </w:pPr>
      <w:r>
        <w:rPr>
          <w:rFonts w:ascii="標楷體" w:eastAsia="標楷體" w:hAnsi="標楷體"/>
          <w:sz w:val="28"/>
        </w:rPr>
        <w:t>繼續予以完成，依契約價金給付。</w:t>
      </w:r>
    </w:p>
    <w:p w14:paraId="6579B2E6" w14:textId="77777777" w:rsidR="004601FE" w:rsidRDefault="00000000">
      <w:pPr>
        <w:pStyle w:val="Standard"/>
        <w:numPr>
          <w:ilvl w:val="0"/>
          <w:numId w:val="35"/>
        </w:numPr>
        <w:spacing w:line="400" w:lineRule="exact"/>
        <w:ind w:left="1361" w:hanging="283"/>
        <w:jc w:val="both"/>
        <w:rPr>
          <w:rFonts w:ascii="標楷體" w:eastAsia="標楷體" w:hAnsi="標楷體"/>
          <w:sz w:val="28"/>
        </w:rPr>
      </w:pPr>
      <w:r>
        <w:rPr>
          <w:rFonts w:ascii="標楷體" w:eastAsia="標楷體" w:hAnsi="標楷體"/>
          <w:sz w:val="28"/>
        </w:rPr>
        <w:t>停止製造、供應或施作。但給付乙方已發生之製造、供應或施作費用及合理之利潤。</w:t>
      </w:r>
    </w:p>
    <w:p w14:paraId="08D0FDDF"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非因政策變更且非可歸責於乙方事由（例如不可抗力之事由所致）而有終止或解除契約必要者，</w:t>
      </w:r>
      <w:proofErr w:type="gramStart"/>
      <w:r>
        <w:rPr>
          <w:rFonts w:ascii="標楷體" w:eastAsia="標楷體" w:hAnsi="標楷體"/>
          <w:shd w:val="clear" w:color="auto" w:fill="auto"/>
        </w:rPr>
        <w:t>準</w:t>
      </w:r>
      <w:proofErr w:type="gramEnd"/>
      <w:r>
        <w:rPr>
          <w:rFonts w:ascii="標楷體" w:eastAsia="標楷體" w:hAnsi="標楷體"/>
          <w:shd w:val="clear" w:color="auto" w:fill="auto"/>
        </w:rPr>
        <w:t>用前2款規定。</w:t>
      </w:r>
    </w:p>
    <w:p w14:paraId="54A7FF18"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乙方未依契約規定履約者，甲方得隨時通知乙方部分或全部暫停執行，至情況改正</w:t>
      </w:r>
      <w:proofErr w:type="gramStart"/>
      <w:r>
        <w:rPr>
          <w:rFonts w:ascii="標楷體" w:eastAsia="標楷體" w:hAnsi="標楷體"/>
          <w:shd w:val="clear" w:color="auto" w:fill="auto"/>
        </w:rPr>
        <w:t>後方准</w:t>
      </w:r>
      <w:proofErr w:type="gramEnd"/>
      <w:r>
        <w:rPr>
          <w:rFonts w:ascii="標楷體" w:eastAsia="標楷體" w:hAnsi="標楷體"/>
          <w:shd w:val="clear" w:color="auto" w:fill="auto"/>
        </w:rPr>
        <w:t>恢復履約。乙方不得就暫停執行請求延長履約期限或增加契約價金。</w:t>
      </w:r>
    </w:p>
    <w:p w14:paraId="4BF22691" w14:textId="77777777" w:rsidR="004601FE" w:rsidRDefault="00000000">
      <w:pPr>
        <w:pStyle w:val="af"/>
        <w:numPr>
          <w:ilvl w:val="0"/>
          <w:numId w:val="131"/>
        </w:numPr>
        <w:spacing w:line="400" w:lineRule="exact"/>
        <w:ind w:left="1276" w:right="0" w:hanging="567"/>
      </w:pPr>
      <w:r>
        <w:rPr>
          <w:rFonts w:ascii="標楷體" w:eastAsia="標楷體" w:hAnsi="標楷體" w:cs="標楷體"/>
          <w:color w:val="000000"/>
          <w:szCs w:val="24"/>
          <w:shd w:val="clear" w:color="auto" w:fill="auto"/>
        </w:rPr>
        <w:t>乙方履約結果經</w:t>
      </w:r>
      <w:r>
        <w:rPr>
          <w:rFonts w:ascii="標楷體" w:eastAsia="標楷體" w:hAnsi="標楷體" w:cs="標楷體"/>
          <w:color w:val="000000"/>
          <w:szCs w:val="28"/>
          <w:shd w:val="clear" w:color="auto" w:fill="auto"/>
        </w:rPr>
        <w:t>中央及地方衛生單位、教育單位、農政單位</w:t>
      </w:r>
      <w:r>
        <w:rPr>
          <w:rFonts w:ascii="標楷體" w:eastAsia="標楷體" w:hAnsi="標楷體" w:cs="標楷體"/>
          <w:color w:val="000000"/>
          <w:szCs w:val="24"/>
          <w:shd w:val="clear" w:color="auto" w:fill="auto"/>
        </w:rPr>
        <w:t>依第2條第1款第10目第5子目第E點稽查、查驗及抽查認有瑕疵，或經甲方限期改善逾期未改善者，甲方得要求乙方部分或全部停止履約，</w:t>
      </w:r>
      <w:proofErr w:type="gramStart"/>
      <w:r>
        <w:rPr>
          <w:rFonts w:ascii="標楷體" w:eastAsia="標楷體" w:hAnsi="標楷體" w:cs="標楷體"/>
          <w:color w:val="000000"/>
          <w:szCs w:val="24"/>
          <w:shd w:val="clear" w:color="auto" w:fill="auto"/>
        </w:rPr>
        <w:t>至乙方</w:t>
      </w:r>
      <w:proofErr w:type="gramEnd"/>
      <w:r>
        <w:rPr>
          <w:rFonts w:ascii="標楷體" w:eastAsia="標楷體" w:hAnsi="標楷體" w:cs="標楷體"/>
          <w:color w:val="000000"/>
          <w:szCs w:val="24"/>
          <w:shd w:val="clear" w:color="auto" w:fill="auto"/>
        </w:rPr>
        <w:t>辦妥並經甲方認可後方可恢復履約。</w:t>
      </w:r>
    </w:p>
    <w:p w14:paraId="23BE6344" w14:textId="77777777" w:rsidR="004601FE" w:rsidRDefault="00000000">
      <w:pPr>
        <w:pStyle w:val="af"/>
        <w:numPr>
          <w:ilvl w:val="0"/>
          <w:numId w:val="131"/>
        </w:numPr>
        <w:spacing w:line="400" w:lineRule="exact"/>
        <w:ind w:left="1276" w:right="0" w:hanging="567"/>
      </w:pPr>
      <w:r>
        <w:rPr>
          <w:rFonts w:ascii="標楷體" w:eastAsia="標楷體" w:hAnsi="標楷體"/>
          <w:color w:val="000000"/>
          <w:shd w:val="clear" w:color="auto" w:fill="auto"/>
        </w:rPr>
        <w:t>因可歸責於甲方之情形，甲方通知乙方部分或全部暫停</w:t>
      </w:r>
      <w:r>
        <w:rPr>
          <w:rFonts w:ascii="標楷體" w:eastAsia="標楷體" w:hAnsi="標楷體"/>
          <w:shd w:val="clear" w:color="auto" w:fill="auto"/>
        </w:rPr>
        <w:t>執行：</w:t>
      </w:r>
    </w:p>
    <w:p w14:paraId="59F2F255" w14:textId="77777777" w:rsidR="004601FE" w:rsidRDefault="00000000">
      <w:pPr>
        <w:pStyle w:val="Standard"/>
        <w:numPr>
          <w:ilvl w:val="0"/>
          <w:numId w:val="184"/>
        </w:numPr>
        <w:spacing w:line="400" w:lineRule="exact"/>
        <w:ind w:left="1418" w:hanging="339"/>
        <w:jc w:val="both"/>
        <w:rPr>
          <w:rFonts w:ascii="標楷體" w:eastAsia="標楷體" w:hAnsi="標楷體"/>
          <w:sz w:val="28"/>
        </w:rPr>
      </w:pPr>
      <w:r>
        <w:rPr>
          <w:rFonts w:ascii="標楷體" w:eastAsia="標楷體" w:hAnsi="標楷體"/>
          <w:sz w:val="28"/>
        </w:rPr>
        <w:t>暫停執行期間累計逾__</w:t>
      </w:r>
      <w:proofErr w:type="gramStart"/>
      <w:r>
        <w:rPr>
          <w:rFonts w:ascii="標楷體" w:eastAsia="標楷體" w:hAnsi="標楷體"/>
          <w:sz w:val="28"/>
        </w:rPr>
        <w:t>個</w:t>
      </w:r>
      <w:proofErr w:type="gramEnd"/>
      <w:r>
        <w:rPr>
          <w:rFonts w:ascii="標楷體" w:eastAsia="標楷體" w:hAnsi="標楷體"/>
          <w:sz w:val="28"/>
        </w:rPr>
        <w:t>月（由甲方於招標時合理訂定，如未填寫，則為2個月）者，甲方應先支付已完成履約部分之價金。</w:t>
      </w:r>
    </w:p>
    <w:p w14:paraId="58477D6C" w14:textId="77777777" w:rsidR="004601FE" w:rsidRDefault="00000000">
      <w:pPr>
        <w:pStyle w:val="Standard"/>
        <w:numPr>
          <w:ilvl w:val="0"/>
          <w:numId w:val="71"/>
        </w:numPr>
        <w:spacing w:line="400" w:lineRule="exact"/>
        <w:ind w:left="1418" w:hanging="339"/>
        <w:jc w:val="both"/>
        <w:rPr>
          <w:rFonts w:ascii="標楷體" w:eastAsia="標楷體" w:hAnsi="標楷體"/>
          <w:sz w:val="28"/>
        </w:rPr>
      </w:pPr>
      <w:r>
        <w:rPr>
          <w:rFonts w:ascii="標楷體" w:eastAsia="標楷體" w:hAnsi="標楷體"/>
          <w:sz w:val="28"/>
        </w:rPr>
        <w:t>暫停執行期間累計逾__</w:t>
      </w:r>
      <w:proofErr w:type="gramStart"/>
      <w:r>
        <w:rPr>
          <w:rFonts w:ascii="標楷體" w:eastAsia="標楷體" w:hAnsi="標楷體"/>
          <w:sz w:val="28"/>
        </w:rPr>
        <w:t>個</w:t>
      </w:r>
      <w:proofErr w:type="gramEnd"/>
      <w:r>
        <w:rPr>
          <w:rFonts w:ascii="標楷體" w:eastAsia="標楷體" w:hAnsi="標楷體"/>
          <w:sz w:val="28"/>
        </w:rPr>
        <w:t>月（由甲方於招標時合理訂定，如未填寫，則為6個月）者，乙方得通知甲方終止或解除部分或全部契約，並得向甲方請求賠償因契約終止或解除而生之損害。因可歸責於甲方之情形無法開始履約者，亦同。</w:t>
      </w:r>
    </w:p>
    <w:p w14:paraId="49A36A35" w14:textId="77777777" w:rsidR="004601FE" w:rsidRDefault="00000000">
      <w:pPr>
        <w:pStyle w:val="af"/>
        <w:numPr>
          <w:ilvl w:val="0"/>
          <w:numId w:val="131"/>
        </w:numPr>
        <w:spacing w:line="400" w:lineRule="exact"/>
        <w:ind w:left="1276" w:right="0" w:hanging="567"/>
      </w:pPr>
      <w:r>
        <w:rPr>
          <w:rFonts w:ascii="標楷體" w:eastAsia="標楷體" w:hAnsi="標楷體" w:cs="標楷體"/>
          <w:color w:val="000000"/>
          <w:szCs w:val="24"/>
          <w:shd w:val="clear" w:color="auto" w:fill="auto"/>
        </w:rPr>
        <w:t>乙方所供應之</w:t>
      </w:r>
      <w:proofErr w:type="gramStart"/>
      <w:r>
        <w:rPr>
          <w:rFonts w:ascii="標楷體" w:eastAsia="標楷體" w:hAnsi="標楷體" w:cs="標楷體"/>
          <w:color w:val="000000"/>
          <w:szCs w:val="24"/>
          <w:shd w:val="clear" w:color="auto" w:fill="auto"/>
        </w:rPr>
        <w:t>食品致甲方發生</w:t>
      </w:r>
      <w:proofErr w:type="gramEnd"/>
      <w:r>
        <w:rPr>
          <w:rFonts w:ascii="標楷體" w:eastAsia="標楷體" w:hAnsi="標楷體" w:cs="標楷體"/>
          <w:color w:val="000000"/>
          <w:szCs w:val="24"/>
          <w:shd w:val="clear" w:color="auto" w:fill="auto"/>
        </w:rPr>
        <w:t>疑似食品中毒現象，致啟動校園安全通報機制時，暫停乙</w:t>
      </w:r>
      <w:proofErr w:type="gramStart"/>
      <w:r>
        <w:rPr>
          <w:rFonts w:ascii="標楷體" w:eastAsia="標楷體" w:hAnsi="標楷體" w:cs="標楷體"/>
          <w:color w:val="000000"/>
          <w:szCs w:val="24"/>
          <w:shd w:val="clear" w:color="auto" w:fill="auto"/>
        </w:rPr>
        <w:t>方供餐予甲</w:t>
      </w:r>
      <w:proofErr w:type="gramEnd"/>
      <w:r>
        <w:rPr>
          <w:rFonts w:ascii="標楷體" w:eastAsia="標楷體" w:hAnsi="標楷體" w:cs="標楷體"/>
          <w:color w:val="000000"/>
          <w:szCs w:val="24"/>
          <w:shd w:val="clear" w:color="auto" w:fill="auto"/>
        </w:rPr>
        <w:t>方，乙方應依其所提替代方案，協助甲方供應午餐。</w:t>
      </w:r>
    </w:p>
    <w:p w14:paraId="1D2E4228"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如因違反食品安全衛生管理法，經衛生主管機關處以暫停作業處分，或遇特殊情形(停電或其他事故)，乙方應立即主動通知甲方，經報請甲方查明屬實，應依該廠商投標企劃書所提臨時供餐應變方案，協助甲方供應午餐；</w:t>
      </w:r>
      <w:proofErr w:type="gramStart"/>
      <w:r>
        <w:rPr>
          <w:rFonts w:ascii="標楷體" w:eastAsia="標楷體" w:hAnsi="標楷體"/>
          <w:shd w:val="clear" w:color="auto" w:fill="auto"/>
        </w:rPr>
        <w:t>另乙方</w:t>
      </w:r>
      <w:proofErr w:type="gramEnd"/>
      <w:r>
        <w:rPr>
          <w:rFonts w:ascii="標楷體" w:eastAsia="標楷體" w:hAnsi="標楷體"/>
          <w:shd w:val="clear" w:color="auto" w:fill="auto"/>
        </w:rPr>
        <w:t>經衛生主管機關同意復業時，始可恢復履約。</w:t>
      </w:r>
    </w:p>
    <w:p w14:paraId="12ACB646" w14:textId="77777777" w:rsidR="004601FE" w:rsidRDefault="00000000">
      <w:pPr>
        <w:pStyle w:val="af"/>
        <w:numPr>
          <w:ilvl w:val="0"/>
          <w:numId w:val="131"/>
        </w:numPr>
        <w:spacing w:line="400" w:lineRule="exact"/>
        <w:ind w:left="1276" w:right="0" w:hanging="567"/>
        <w:rPr>
          <w:rFonts w:ascii="標楷體" w:eastAsia="標楷體" w:hAnsi="標楷體"/>
          <w:shd w:val="clear" w:color="auto" w:fill="auto"/>
        </w:rPr>
      </w:pPr>
      <w:r>
        <w:rPr>
          <w:rFonts w:ascii="標楷體" w:eastAsia="標楷體" w:hAnsi="標楷體"/>
          <w:shd w:val="clear" w:color="auto" w:fill="auto"/>
        </w:rPr>
        <w:t>乙方不得對本契約採購案任何人要求、期約、收受或給予賄賂、佣金、比例金、仲介費、後謝金、回扣、餽贈、招待或其他不正利益。分包廠商亦同。違反約定者，甲方得終止或解除契約，並將2倍之不正利益自契約價款中扣除。未能扣除者，通知乙方限期給付</w:t>
      </w:r>
      <w:r>
        <w:rPr>
          <w:rFonts w:ascii="標楷體" w:eastAsia="標楷體" w:hAnsi="標楷體"/>
          <w:shd w:val="clear" w:color="auto" w:fill="auto"/>
        </w:rPr>
        <w:lastRenderedPageBreak/>
        <w:t>之。</w:t>
      </w:r>
    </w:p>
    <w:p w14:paraId="06D968AF" w14:textId="77777777" w:rsidR="004601FE" w:rsidRDefault="00000000">
      <w:pPr>
        <w:pStyle w:val="af"/>
        <w:numPr>
          <w:ilvl w:val="0"/>
          <w:numId w:val="131"/>
        </w:numPr>
        <w:spacing w:line="400" w:lineRule="exact"/>
        <w:ind w:left="1276" w:right="0" w:hanging="567"/>
      </w:pPr>
      <w:r>
        <w:rPr>
          <w:rFonts w:ascii="標楷體" w:eastAsia="標楷體" w:hAnsi="標楷體"/>
          <w:shd w:val="clear" w:color="auto" w:fill="auto"/>
        </w:rPr>
        <w:t>本契約終止時，自終止之日起，雙方之權利義務即消滅。契約解除時，溯及契約生效日消滅。雙方</w:t>
      </w:r>
      <w:r>
        <w:rPr>
          <w:rFonts w:ascii="標楷體" w:eastAsia="標楷體" w:hAnsi="標楷體" w:cs="標楷體"/>
          <w:shd w:val="clear" w:color="auto" w:fill="auto"/>
        </w:rPr>
        <w:t>負恢復原狀之義務</w:t>
      </w:r>
      <w:r>
        <w:rPr>
          <w:rFonts w:ascii="標楷體" w:eastAsia="標楷體" w:hAnsi="標楷體"/>
          <w:shd w:val="clear" w:color="auto" w:fill="auto"/>
        </w:rPr>
        <w:t>並互負相關之保密義務。</w:t>
      </w:r>
    </w:p>
    <w:p w14:paraId="5D91BF77" w14:textId="77777777" w:rsidR="004601FE" w:rsidRDefault="00000000">
      <w:pPr>
        <w:pStyle w:val="af"/>
        <w:numPr>
          <w:ilvl w:val="0"/>
          <w:numId w:val="131"/>
        </w:numPr>
        <w:spacing w:line="400" w:lineRule="exact"/>
        <w:ind w:left="1276" w:right="0" w:hanging="567"/>
      </w:pPr>
      <w:r>
        <w:rPr>
          <w:rFonts w:ascii="標楷體" w:eastAsia="標楷體" w:hAnsi="標楷體" w:cs="標楷體"/>
          <w:szCs w:val="24"/>
          <w:shd w:val="clear" w:color="auto" w:fill="auto"/>
        </w:rPr>
        <w:t>本案如須終止或解除契約者，甲方得依契約載明之地址，向乙方郵寄解除或終止契約之通知。如無法送達者，甲方得不經解除或終止本契約之程序。P.S.</w:t>
      </w:r>
      <w:proofErr w:type="gramStart"/>
      <w:r>
        <w:rPr>
          <w:rFonts w:ascii="標楷體" w:eastAsia="標楷體" w:hAnsi="標楷體" w:cs="標楷體"/>
          <w:szCs w:val="24"/>
          <w:shd w:val="clear" w:color="auto" w:fill="auto"/>
        </w:rPr>
        <w:t>若甲方遇</w:t>
      </w:r>
      <w:proofErr w:type="gramEnd"/>
      <w:r>
        <w:rPr>
          <w:rFonts w:ascii="標楷體" w:eastAsia="標楷體" w:hAnsi="標楷體" w:cs="標楷體"/>
          <w:szCs w:val="24"/>
          <w:shd w:val="clear" w:color="auto" w:fill="auto"/>
        </w:rPr>
        <w:t>符合政府採購法第22條第1項第3款或其他款次之規定，</w:t>
      </w:r>
      <w:proofErr w:type="gramStart"/>
      <w:r>
        <w:rPr>
          <w:rFonts w:ascii="標楷體" w:eastAsia="標楷體" w:hAnsi="標楷體" w:cs="標楷體"/>
          <w:szCs w:val="24"/>
          <w:shd w:val="clear" w:color="auto" w:fill="auto"/>
        </w:rPr>
        <w:t>簽經校長</w:t>
      </w:r>
      <w:proofErr w:type="gramEnd"/>
      <w:r>
        <w:rPr>
          <w:rFonts w:ascii="標楷體" w:eastAsia="標楷體" w:hAnsi="標楷體" w:cs="標楷體"/>
          <w:szCs w:val="24"/>
          <w:shd w:val="clear" w:color="auto" w:fill="auto"/>
        </w:rPr>
        <w:t>或其授權人核准，即可依上開規定辦理。</w:t>
      </w:r>
    </w:p>
    <w:p w14:paraId="3B6B136B" w14:textId="77777777" w:rsidR="004601FE" w:rsidRDefault="004601FE">
      <w:pPr>
        <w:pStyle w:val="Standard"/>
        <w:spacing w:line="400" w:lineRule="exact"/>
        <w:jc w:val="both"/>
        <w:rPr>
          <w:rFonts w:ascii="標楷體" w:eastAsia="標楷體" w:hAnsi="標楷體"/>
          <w:b/>
          <w:sz w:val="28"/>
        </w:rPr>
      </w:pPr>
    </w:p>
    <w:p w14:paraId="15D4CBE3" w14:textId="77777777" w:rsidR="004601FE" w:rsidRDefault="00000000">
      <w:pPr>
        <w:pStyle w:val="Standard"/>
        <w:spacing w:line="400" w:lineRule="exact"/>
        <w:jc w:val="both"/>
        <w:rPr>
          <w:rFonts w:ascii="標楷體" w:eastAsia="標楷體" w:hAnsi="標楷體"/>
          <w:b/>
          <w:sz w:val="28"/>
        </w:rPr>
      </w:pPr>
      <w:r>
        <w:rPr>
          <w:rFonts w:ascii="標楷體" w:eastAsia="標楷體" w:hAnsi="標楷體"/>
          <w:b/>
          <w:sz w:val="28"/>
        </w:rPr>
        <w:t>第十八條   爭議處理</w:t>
      </w:r>
    </w:p>
    <w:p w14:paraId="1F9E790A" w14:textId="77777777" w:rsidR="004601FE" w:rsidRDefault="00000000">
      <w:pPr>
        <w:pStyle w:val="Standard"/>
        <w:spacing w:line="400" w:lineRule="exact"/>
        <w:ind w:left="851"/>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w:t>
      </w:r>
      <w:proofErr w:type="gramStart"/>
      <w:r>
        <w:rPr>
          <w:rFonts w:ascii="標楷體" w:eastAsia="標楷體" w:hAnsi="標楷體"/>
          <w:color w:val="FF0000"/>
          <w:sz w:val="28"/>
          <w:u w:val="single"/>
          <w:shd w:val="clear" w:color="auto" w:fill="FFFF00"/>
        </w:rPr>
        <w:t>一</w:t>
      </w:r>
      <w:proofErr w:type="gramEnd"/>
      <w:r>
        <w:rPr>
          <w:rFonts w:ascii="標楷體" w:eastAsia="標楷體" w:hAnsi="標楷體"/>
          <w:color w:val="FF0000"/>
          <w:sz w:val="28"/>
          <w:u w:val="single"/>
          <w:shd w:val="clear" w:color="auto" w:fill="FFFF00"/>
        </w:rPr>
        <w:t>)甲方與乙方因履約而生爭議者，應依法令及契約規定，考量公共利益及公平合理，本誠信和諧，盡力協調解決之。其未能達成協議者，得以下列方式處理之：</w:t>
      </w:r>
    </w:p>
    <w:p w14:paraId="1D96499B"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1.依採購法第85條之1規定向採購申訴審議委員會申請調解。</w:t>
      </w:r>
    </w:p>
    <w:p w14:paraId="29927209"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2.經契約雙方同意並訂立仲裁協議書後，依本契約約定及仲裁法規定提付仲裁。</w:t>
      </w:r>
    </w:p>
    <w:p w14:paraId="722D9BFB"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3.依採購法第102條規定提出異議、申訴。</w:t>
      </w:r>
    </w:p>
    <w:p w14:paraId="5AC5EEC8"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4.提起民事訴訟。</w:t>
      </w:r>
    </w:p>
    <w:p w14:paraId="76665F92"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5.依其他法律申(聲)請調解。</w:t>
      </w:r>
    </w:p>
    <w:p w14:paraId="506D59FA"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6.契約雙方合意成立爭議處理小組協調爭議。</w:t>
      </w:r>
    </w:p>
    <w:p w14:paraId="0E21A211"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7.依契約或雙方合意之其他方式處理。</w:t>
      </w:r>
    </w:p>
    <w:p w14:paraId="3B531C46" w14:textId="77777777" w:rsidR="004601FE" w:rsidRDefault="00000000">
      <w:pPr>
        <w:pStyle w:val="Standard"/>
        <w:spacing w:line="400" w:lineRule="exact"/>
        <w:ind w:left="851" w:hanging="567"/>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(二)依前款</w:t>
      </w:r>
      <w:proofErr w:type="gramStart"/>
      <w:r>
        <w:rPr>
          <w:rFonts w:ascii="標楷體" w:eastAsia="標楷體" w:hAnsi="標楷體"/>
          <w:color w:val="FF0000"/>
          <w:sz w:val="28"/>
          <w:u w:val="single"/>
          <w:shd w:val="clear" w:color="auto" w:fill="FFFF00"/>
        </w:rPr>
        <w:t>第2目提付</w:t>
      </w:r>
      <w:proofErr w:type="gramEnd"/>
      <w:r>
        <w:rPr>
          <w:rFonts w:ascii="標楷體" w:eastAsia="標楷體" w:hAnsi="標楷體"/>
          <w:color w:val="FF0000"/>
          <w:sz w:val="28"/>
          <w:u w:val="single"/>
          <w:shd w:val="clear" w:color="auto" w:fill="FFFF00"/>
        </w:rPr>
        <w:t>仲裁者，約定如下：</w:t>
      </w:r>
    </w:p>
    <w:p w14:paraId="7E7088CF"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1.由甲方於招標文件及契約預先載明仲裁機構。其未</w:t>
      </w:r>
      <w:proofErr w:type="gramStart"/>
      <w:r>
        <w:rPr>
          <w:rFonts w:ascii="標楷體" w:eastAsia="標楷體" w:hAnsi="標楷體"/>
          <w:color w:val="FF0000"/>
          <w:sz w:val="28"/>
          <w:u w:val="single"/>
          <w:shd w:val="clear" w:color="auto" w:fill="FFFF00"/>
        </w:rPr>
        <w:t>載明者</w:t>
      </w:r>
      <w:proofErr w:type="gramEnd"/>
      <w:r>
        <w:rPr>
          <w:rFonts w:ascii="標楷體" w:eastAsia="標楷體" w:hAnsi="標楷體"/>
          <w:color w:val="FF0000"/>
          <w:sz w:val="28"/>
          <w:u w:val="single"/>
          <w:shd w:val="clear" w:color="auto" w:fill="FFFF00"/>
        </w:rPr>
        <w:t>，由契約雙方協議擇定仲裁機構。如未能獲致協議，由甲方指定仲裁機構。上開仲裁機構，除契約雙方另有協議外，應為合法設立之國內仲裁機構。</w:t>
      </w:r>
    </w:p>
    <w:p w14:paraId="3E3D762B"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2.仲裁人之選定：</w:t>
      </w:r>
    </w:p>
    <w:p w14:paraId="56EB2AF5"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(1)當事人雙方應於一</w:t>
      </w:r>
      <w:proofErr w:type="gramStart"/>
      <w:r>
        <w:rPr>
          <w:rFonts w:ascii="標楷體" w:eastAsia="標楷體" w:hAnsi="標楷體"/>
          <w:color w:val="FF0000"/>
          <w:sz w:val="28"/>
          <w:u w:val="single"/>
          <w:shd w:val="clear" w:color="auto" w:fill="FFFF00"/>
        </w:rPr>
        <w:t>方收受</w:t>
      </w:r>
      <w:proofErr w:type="gramEnd"/>
      <w:r>
        <w:rPr>
          <w:rFonts w:ascii="標楷體" w:eastAsia="標楷體" w:hAnsi="標楷體"/>
          <w:color w:val="FF0000"/>
          <w:sz w:val="28"/>
          <w:u w:val="single"/>
          <w:shd w:val="clear" w:color="auto" w:fill="FFFF00"/>
        </w:rPr>
        <w:t>他方提付仲裁之通知之次日起14日內，各自從指定之仲裁機構之仲裁人名冊或其他具有仲裁人資格者，分別提出10位以上(</w:t>
      </w:r>
      <w:proofErr w:type="gramStart"/>
      <w:r>
        <w:rPr>
          <w:rFonts w:ascii="標楷體" w:eastAsia="標楷體" w:hAnsi="標楷體"/>
          <w:color w:val="FF0000"/>
          <w:sz w:val="28"/>
          <w:u w:val="single"/>
          <w:shd w:val="clear" w:color="auto" w:fill="FFFF00"/>
        </w:rPr>
        <w:t>含本數</w:t>
      </w:r>
      <w:proofErr w:type="gramEnd"/>
      <w:r>
        <w:rPr>
          <w:rFonts w:ascii="標楷體" w:eastAsia="標楷體" w:hAnsi="標楷體"/>
          <w:color w:val="FF0000"/>
          <w:sz w:val="28"/>
          <w:u w:val="single"/>
          <w:shd w:val="clear" w:color="auto" w:fill="FFFF00"/>
        </w:rPr>
        <w:t>)之名單，交予對方。</w:t>
      </w:r>
    </w:p>
    <w:p w14:paraId="16DBE2F5"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(2)當事人之一方應於收受他方提出名單之次日起14日內，自該名單內選出1位仲裁人，作為他方選定之仲裁人。</w:t>
      </w:r>
    </w:p>
    <w:p w14:paraId="0C9E7E57"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(3)當事人之</w:t>
      </w:r>
      <w:proofErr w:type="gramStart"/>
      <w:r>
        <w:rPr>
          <w:rFonts w:ascii="標楷體" w:eastAsia="標楷體" w:hAnsi="標楷體"/>
          <w:color w:val="FF0000"/>
          <w:sz w:val="28"/>
          <w:u w:val="single"/>
          <w:shd w:val="clear" w:color="auto" w:fill="FFFF00"/>
        </w:rPr>
        <w:t>一</w:t>
      </w:r>
      <w:proofErr w:type="gramEnd"/>
      <w:r>
        <w:rPr>
          <w:rFonts w:ascii="標楷體" w:eastAsia="標楷體" w:hAnsi="標楷體"/>
          <w:color w:val="FF0000"/>
          <w:sz w:val="28"/>
          <w:u w:val="single"/>
          <w:shd w:val="clear" w:color="auto" w:fill="FFFF00"/>
        </w:rPr>
        <w:t>方未依(1)提出名單者，他方得從指定之仲裁機構之仲裁人名冊或其他具有仲裁人資格者，逕行代為選定1位仲裁人。</w:t>
      </w:r>
    </w:p>
    <w:p w14:paraId="37617EF6"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(4)當事人之</w:t>
      </w:r>
      <w:proofErr w:type="gramStart"/>
      <w:r>
        <w:rPr>
          <w:rFonts w:ascii="標楷體" w:eastAsia="標楷體" w:hAnsi="標楷體"/>
          <w:color w:val="FF0000"/>
          <w:sz w:val="28"/>
          <w:u w:val="single"/>
          <w:shd w:val="clear" w:color="auto" w:fill="FFFF00"/>
        </w:rPr>
        <w:t>一</w:t>
      </w:r>
      <w:proofErr w:type="gramEnd"/>
      <w:r>
        <w:rPr>
          <w:rFonts w:ascii="標楷體" w:eastAsia="標楷體" w:hAnsi="標楷體"/>
          <w:color w:val="FF0000"/>
          <w:sz w:val="28"/>
          <w:u w:val="single"/>
          <w:shd w:val="clear" w:color="auto" w:fill="FFFF00"/>
        </w:rPr>
        <w:t>方未依(2)自名單內選出仲裁人，作為他方選定之仲裁人者，他方得聲請□法院；□指定之仲裁機構</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由甲方於招</w:t>
      </w:r>
      <w:r>
        <w:rPr>
          <w:rFonts w:ascii="標楷體" w:eastAsia="標楷體" w:hAnsi="標楷體"/>
          <w:color w:val="FF0000"/>
          <w:sz w:val="28"/>
          <w:u w:val="single"/>
          <w:shd w:val="clear" w:color="auto" w:fill="FFFF00"/>
        </w:rPr>
        <w:lastRenderedPageBreak/>
        <w:t>標時勾選；</w:t>
      </w:r>
      <w:proofErr w:type="gramStart"/>
      <w:r>
        <w:rPr>
          <w:rFonts w:ascii="標楷體" w:eastAsia="標楷體" w:hAnsi="標楷體"/>
          <w:color w:val="FF0000"/>
          <w:sz w:val="28"/>
          <w:u w:val="single"/>
          <w:shd w:val="clear" w:color="auto" w:fill="FFFF00"/>
        </w:rPr>
        <w:t>未勾選</w:t>
      </w:r>
      <w:proofErr w:type="gramEnd"/>
      <w:r>
        <w:rPr>
          <w:rFonts w:ascii="標楷體" w:eastAsia="標楷體" w:hAnsi="標楷體"/>
          <w:color w:val="FF0000"/>
          <w:sz w:val="28"/>
          <w:u w:val="single"/>
          <w:shd w:val="clear" w:color="auto" w:fill="FFFF00"/>
        </w:rPr>
        <w:t>者，為指定之仲裁機構</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代為自該名單內選定1位仲裁人。</w:t>
      </w:r>
    </w:p>
    <w:p w14:paraId="3250756A"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3.主任仲裁人之選定：</w:t>
      </w:r>
    </w:p>
    <w:p w14:paraId="53B53960"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(1)二位仲裁人經選定之次日起30日內，由□雙方共推；□雙方選定之仲裁人共推（由甲方於招標時勾選）第三仲裁人為主任仲裁人。</w:t>
      </w:r>
    </w:p>
    <w:p w14:paraId="6A66F7DB" w14:textId="77777777" w:rsidR="004601FE" w:rsidRDefault="00000000">
      <w:pPr>
        <w:pStyle w:val="Standard"/>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(2)未能依(1)共推主任仲裁人者，當事人得聲請□法院；□指定之仲裁機構</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由甲方於招標時勾選；</w:t>
      </w:r>
      <w:proofErr w:type="gramStart"/>
      <w:r>
        <w:rPr>
          <w:rFonts w:ascii="標楷體" w:eastAsia="標楷體" w:hAnsi="標楷體"/>
          <w:color w:val="FF0000"/>
          <w:sz w:val="28"/>
          <w:u w:val="single"/>
          <w:shd w:val="clear" w:color="auto" w:fill="FFFF00"/>
        </w:rPr>
        <w:t>未勾選</w:t>
      </w:r>
      <w:proofErr w:type="gramEnd"/>
      <w:r>
        <w:rPr>
          <w:rFonts w:ascii="標楷體" w:eastAsia="標楷體" w:hAnsi="標楷體"/>
          <w:color w:val="FF0000"/>
          <w:sz w:val="28"/>
          <w:u w:val="single"/>
          <w:shd w:val="clear" w:color="auto" w:fill="FFFF00"/>
        </w:rPr>
        <w:t>者，為指定之仲裁機構</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為之選定。</w:t>
      </w:r>
    </w:p>
    <w:p w14:paraId="0B3F808D"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4.以□甲方所在地；□其他：</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為仲裁地</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由機關於招標時載明；未</w:t>
      </w:r>
      <w:proofErr w:type="gramStart"/>
      <w:r>
        <w:rPr>
          <w:rFonts w:ascii="標楷體" w:eastAsia="標楷體" w:hAnsi="標楷體"/>
          <w:color w:val="FF0000"/>
          <w:sz w:val="28"/>
          <w:u w:val="single"/>
          <w:shd w:val="clear" w:color="auto" w:fill="FFFF00"/>
        </w:rPr>
        <w:t>載明者</w:t>
      </w:r>
      <w:proofErr w:type="gramEnd"/>
      <w:r>
        <w:rPr>
          <w:rFonts w:ascii="標楷體" w:eastAsia="標楷體" w:hAnsi="標楷體"/>
          <w:color w:val="FF0000"/>
          <w:sz w:val="28"/>
          <w:u w:val="single"/>
          <w:shd w:val="clear" w:color="auto" w:fill="FFFF00"/>
        </w:rPr>
        <w:t>，為甲方所在地</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w:t>
      </w:r>
    </w:p>
    <w:p w14:paraId="1E335B98"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5.除契約雙方另有協議外，仲裁程序應公開之，仲裁判斷書</w:t>
      </w:r>
      <w:proofErr w:type="gramStart"/>
      <w:r>
        <w:rPr>
          <w:rFonts w:ascii="標楷體" w:eastAsia="標楷體" w:hAnsi="標楷體"/>
          <w:color w:val="FF0000"/>
          <w:sz w:val="28"/>
          <w:u w:val="single"/>
          <w:shd w:val="clear" w:color="auto" w:fill="FFFF00"/>
        </w:rPr>
        <w:t>雙方均得公開</w:t>
      </w:r>
      <w:proofErr w:type="gramEnd"/>
      <w:r>
        <w:rPr>
          <w:rFonts w:ascii="標楷體" w:eastAsia="標楷體" w:hAnsi="標楷體"/>
          <w:color w:val="FF0000"/>
          <w:sz w:val="28"/>
          <w:u w:val="single"/>
          <w:shd w:val="clear" w:color="auto" w:fill="FFFF00"/>
        </w:rPr>
        <w:t>，並同意仲裁機構公開於其網站。</w:t>
      </w:r>
    </w:p>
    <w:p w14:paraId="334D9CCD"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6.仲裁程序應使用□國語及中文正體字；□其他語文：</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。(由機關於招標時載明；未</w:t>
      </w:r>
      <w:proofErr w:type="gramStart"/>
      <w:r>
        <w:rPr>
          <w:rFonts w:ascii="標楷體" w:eastAsia="標楷體" w:hAnsi="標楷體"/>
          <w:color w:val="FF0000"/>
          <w:sz w:val="28"/>
          <w:u w:val="single"/>
          <w:shd w:val="clear" w:color="auto" w:fill="FFFF00"/>
        </w:rPr>
        <w:t>載明者</w:t>
      </w:r>
      <w:proofErr w:type="gramEnd"/>
      <w:r>
        <w:rPr>
          <w:rFonts w:ascii="標楷體" w:eastAsia="標楷體" w:hAnsi="標楷體"/>
          <w:color w:val="FF0000"/>
          <w:sz w:val="28"/>
          <w:u w:val="single"/>
          <w:shd w:val="clear" w:color="auto" w:fill="FFFF00"/>
        </w:rPr>
        <w:t>，為國語及中文正體字)</w:t>
      </w:r>
    </w:p>
    <w:p w14:paraId="4385425C"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7.甲方□同意；□不同意</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由機關於招標時勾選；</w:t>
      </w:r>
      <w:proofErr w:type="gramStart"/>
      <w:r>
        <w:rPr>
          <w:rFonts w:ascii="標楷體" w:eastAsia="標楷體" w:hAnsi="標楷體"/>
          <w:color w:val="FF0000"/>
          <w:sz w:val="28"/>
          <w:u w:val="single"/>
          <w:shd w:val="clear" w:color="auto" w:fill="FFFF00"/>
        </w:rPr>
        <w:t>未勾選</w:t>
      </w:r>
      <w:proofErr w:type="gramEnd"/>
      <w:r>
        <w:rPr>
          <w:rFonts w:ascii="標楷體" w:eastAsia="標楷體" w:hAnsi="標楷體"/>
          <w:color w:val="FF0000"/>
          <w:sz w:val="28"/>
          <w:u w:val="single"/>
          <w:shd w:val="clear" w:color="auto" w:fill="FFFF00"/>
        </w:rPr>
        <w:t>者，為不同意</w:t>
      </w:r>
      <w:proofErr w:type="gramStart"/>
      <w:r>
        <w:rPr>
          <w:rFonts w:ascii="標楷體" w:eastAsia="標楷體" w:hAnsi="標楷體"/>
          <w:color w:val="FF0000"/>
          <w:sz w:val="28"/>
          <w:u w:val="single"/>
          <w:shd w:val="clear" w:color="auto" w:fill="FFFF00"/>
        </w:rPr>
        <w:t>）</w:t>
      </w:r>
      <w:proofErr w:type="gramEnd"/>
      <w:r>
        <w:rPr>
          <w:rFonts w:ascii="標楷體" w:eastAsia="標楷體" w:hAnsi="標楷體"/>
          <w:color w:val="FF0000"/>
          <w:sz w:val="28"/>
          <w:u w:val="single"/>
          <w:shd w:val="clear" w:color="auto" w:fill="FFFF00"/>
        </w:rPr>
        <w:t>仲裁庭適用</w:t>
      </w:r>
      <w:proofErr w:type="gramStart"/>
      <w:r>
        <w:rPr>
          <w:rFonts w:ascii="標楷體" w:eastAsia="標楷體" w:hAnsi="標楷體"/>
          <w:color w:val="FF0000"/>
          <w:sz w:val="28"/>
          <w:u w:val="single"/>
          <w:shd w:val="clear" w:color="auto" w:fill="FFFF00"/>
        </w:rPr>
        <w:t>衡</w:t>
      </w:r>
      <w:proofErr w:type="gramEnd"/>
      <w:r>
        <w:rPr>
          <w:rFonts w:ascii="標楷體" w:eastAsia="標楷體" w:hAnsi="標楷體"/>
          <w:color w:val="FF0000"/>
          <w:sz w:val="28"/>
          <w:u w:val="single"/>
          <w:shd w:val="clear" w:color="auto" w:fill="FFFF00"/>
        </w:rPr>
        <w:t>平原則為判斷。</w:t>
      </w:r>
    </w:p>
    <w:p w14:paraId="6A4F8DC0"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8.仲裁判斷書應記載事實及理由。</w:t>
      </w:r>
    </w:p>
    <w:p w14:paraId="08FDDFC9" w14:textId="77777777" w:rsidR="004601FE" w:rsidRDefault="00000000">
      <w:pPr>
        <w:pStyle w:val="Standard"/>
        <w:spacing w:line="400" w:lineRule="exact"/>
        <w:ind w:left="851" w:hanging="567"/>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(三)依第1款第6目成立爭議處理小組者，約定如下：</w:t>
      </w:r>
    </w:p>
    <w:p w14:paraId="0E7EDE1E"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1.爭議處理小組於爭議發生時成立，得為常設性，或於爭議作成決議後解散。</w:t>
      </w:r>
    </w:p>
    <w:p w14:paraId="341BCBF0"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2.爭議處理小組由甲方機關首長或其指定之甲方內部人員擔任召集委員，另由</w:t>
      </w:r>
      <w:proofErr w:type="gramStart"/>
      <w:r>
        <w:rPr>
          <w:rFonts w:ascii="標楷體" w:eastAsia="標楷體" w:hAnsi="標楷體"/>
          <w:color w:val="FF0000"/>
          <w:sz w:val="28"/>
          <w:u w:val="single"/>
          <w:shd w:val="clear" w:color="auto" w:fill="FFFF00"/>
        </w:rPr>
        <w:t>甲方聘</w:t>
      </w:r>
      <w:proofErr w:type="gramEnd"/>
      <w:r>
        <w:rPr>
          <w:rFonts w:ascii="標楷體" w:eastAsia="標楷體" w:hAnsi="標楷體"/>
          <w:color w:val="FF0000"/>
          <w:sz w:val="28"/>
          <w:u w:val="single"/>
          <w:shd w:val="clear" w:color="auto" w:fill="FFFF00"/>
        </w:rPr>
        <w:t>（派）2位以上之公正人士擔任委員（包括甲方人員及外聘人士），共3人以上（應為奇數）組成。乙方得推薦公正人士作為甲方聘任委員之參考。</w:t>
      </w:r>
    </w:p>
    <w:p w14:paraId="296B8204"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3.當事人之一方得就爭議事項，以書面通知爭議處理小組召集委員，請求小組協調及作成決議，並將</w:t>
      </w:r>
      <w:proofErr w:type="gramStart"/>
      <w:r>
        <w:rPr>
          <w:rFonts w:ascii="標楷體" w:eastAsia="標楷體" w:hAnsi="標楷體"/>
          <w:color w:val="FF0000"/>
          <w:sz w:val="28"/>
          <w:u w:val="single"/>
          <w:shd w:val="clear" w:color="auto" w:fill="FFFF00"/>
        </w:rPr>
        <w:t>繕</w:t>
      </w:r>
      <w:proofErr w:type="gramEnd"/>
      <w:r>
        <w:rPr>
          <w:rFonts w:ascii="標楷體" w:eastAsia="標楷體" w:hAnsi="標楷體"/>
          <w:color w:val="FF0000"/>
          <w:sz w:val="28"/>
          <w:u w:val="single"/>
          <w:shd w:val="clear" w:color="auto" w:fill="FFFF00"/>
        </w:rPr>
        <w:t>本送達他方。該書面通知應包括爭議標的、爭議事實及參考資料、建議解決方案。他方應於收受通知之次日起14日內向召集委員提出書面回應及建議解決方案，並將</w:t>
      </w:r>
      <w:proofErr w:type="gramStart"/>
      <w:r>
        <w:rPr>
          <w:rFonts w:ascii="標楷體" w:eastAsia="標楷體" w:hAnsi="標楷體"/>
          <w:color w:val="FF0000"/>
          <w:sz w:val="28"/>
          <w:u w:val="single"/>
          <w:shd w:val="clear" w:color="auto" w:fill="FFFF00"/>
        </w:rPr>
        <w:t>繕</w:t>
      </w:r>
      <w:proofErr w:type="gramEnd"/>
      <w:r>
        <w:rPr>
          <w:rFonts w:ascii="標楷體" w:eastAsia="標楷體" w:hAnsi="標楷體"/>
          <w:color w:val="FF0000"/>
          <w:sz w:val="28"/>
          <w:u w:val="single"/>
          <w:shd w:val="clear" w:color="auto" w:fill="FFFF00"/>
        </w:rPr>
        <w:t>本送達他方。</w:t>
      </w:r>
    </w:p>
    <w:p w14:paraId="1C67A667"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4.爭議處理小組會議：</w:t>
      </w:r>
    </w:p>
    <w:p w14:paraId="4F6773D1" w14:textId="77777777" w:rsidR="004601FE" w:rsidRDefault="00000000">
      <w:pPr>
        <w:pStyle w:val="Standarduser"/>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(1)召集委員應於收受協調請求之次日起30日內召開會議，並擔任主席。委員應親自出席會議，獨立、公正處理爭議，並保守秘密。</w:t>
      </w:r>
    </w:p>
    <w:p w14:paraId="4ED2EDD2" w14:textId="77777777" w:rsidR="004601FE" w:rsidRDefault="00000000">
      <w:pPr>
        <w:pStyle w:val="Standarduser"/>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(2)會議應通知當事人到場陳述意見，並得視需要邀請專家、學者、機關主（會）計及政風單位或其他必要人員列席，會議之過程應作成書面紀錄。</w:t>
      </w:r>
    </w:p>
    <w:p w14:paraId="0CFA636A" w14:textId="77777777" w:rsidR="004601FE" w:rsidRDefault="00000000">
      <w:pPr>
        <w:pStyle w:val="Standarduser"/>
        <w:spacing w:line="400" w:lineRule="exact"/>
        <w:ind w:left="1588" w:hanging="45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(3)小組應於收受協調請求之次日起90日內作成合理之決議，並以書</w:t>
      </w:r>
      <w:r>
        <w:rPr>
          <w:rFonts w:ascii="標楷體" w:eastAsia="標楷體" w:hAnsi="標楷體"/>
          <w:color w:val="FF0000"/>
          <w:sz w:val="28"/>
          <w:u w:val="single"/>
          <w:shd w:val="clear" w:color="auto" w:fill="FFFF00"/>
        </w:rPr>
        <w:lastRenderedPageBreak/>
        <w:t>面通知雙方。</w:t>
      </w:r>
    </w:p>
    <w:p w14:paraId="7CC48FFA"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5.爭議處理小組委員應迴避之事由，參照採購申訴審議委員會組織準則第13條規定。委員因迴避或其他事由出缺者，依第2目第3目辦理。</w:t>
      </w:r>
    </w:p>
    <w:p w14:paraId="1BD46C0C"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6.爭議處理小組就爭議所為之決議，除任一方於收受決議後14日內以書面向他方表示異議外，視為雙方同意該決議，而有契約之效力。</w:t>
      </w:r>
      <w:proofErr w:type="gramStart"/>
      <w:r>
        <w:rPr>
          <w:rFonts w:ascii="標楷體" w:eastAsia="標楷體" w:hAnsi="標楷體"/>
          <w:color w:val="FF0000"/>
          <w:sz w:val="28"/>
          <w:u w:val="single"/>
          <w:shd w:val="clear" w:color="auto" w:fill="FFFF00"/>
        </w:rPr>
        <w:t>惟</w:t>
      </w:r>
      <w:proofErr w:type="gramEnd"/>
      <w:r>
        <w:rPr>
          <w:rFonts w:ascii="標楷體" w:eastAsia="標楷體" w:hAnsi="標楷體"/>
          <w:color w:val="FF0000"/>
          <w:sz w:val="28"/>
          <w:u w:val="single"/>
          <w:shd w:val="clear" w:color="auto" w:fill="FFFF00"/>
        </w:rPr>
        <w:t>涉及改變契約內容者，雙方應先辦理契約變更。如有爭議，得再循爭議處理程序辦理。</w:t>
      </w:r>
    </w:p>
    <w:p w14:paraId="3F41D683"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7.爭議事項經一方請求協調，爭議處理小組未能依第5目或當事人協議之期限召開會議或作成決議，或任一方於收受決議後14日內以書面表示異議者，協調不成立，雙方得依第1款所定其他方式辦理。</w:t>
      </w:r>
    </w:p>
    <w:p w14:paraId="5BCF245F"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8.爭議處理小組運作所需經費，由契約雙方平均負擔。</w:t>
      </w:r>
    </w:p>
    <w:p w14:paraId="34B346F9" w14:textId="77777777" w:rsidR="004601FE" w:rsidRDefault="00000000">
      <w:pPr>
        <w:pStyle w:val="Standarduser"/>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9.本款所定期限及其他必要事項，得由雙方另行協議。</w:t>
      </w:r>
    </w:p>
    <w:p w14:paraId="5CB69EF7" w14:textId="77777777" w:rsidR="004601FE" w:rsidRDefault="00000000">
      <w:pPr>
        <w:pStyle w:val="Standard"/>
        <w:spacing w:line="400" w:lineRule="exact"/>
        <w:ind w:left="851" w:hanging="567"/>
        <w:jc w:val="both"/>
      </w:pPr>
      <w:r>
        <w:rPr>
          <w:rFonts w:ascii="標楷體" w:eastAsia="標楷體" w:hAnsi="標楷體"/>
          <w:color w:val="FF0000"/>
          <w:sz w:val="28"/>
          <w:u w:val="single"/>
          <w:shd w:val="clear" w:color="auto" w:fill="FFFF00"/>
        </w:rPr>
        <w:t>(四)</w:t>
      </w:r>
      <w:bookmarkStart w:id="7" w:name="_Hlk217828929"/>
      <w:r>
        <w:rPr>
          <w:rFonts w:ascii="標楷體" w:eastAsia="標楷體" w:hAnsi="標楷體"/>
          <w:color w:val="FF0000"/>
          <w:sz w:val="28"/>
          <w:u w:val="single"/>
          <w:shd w:val="clear" w:color="auto" w:fill="FFFF00"/>
        </w:rPr>
        <w:t>依採購法規定受理調解或申訴之機關：</w:t>
      </w:r>
    </w:p>
    <w:p w14:paraId="64FD41C5" w14:textId="77777777" w:rsidR="004601FE" w:rsidRDefault="00000000">
      <w:pPr>
        <w:pStyle w:val="Standarduser"/>
        <w:spacing w:line="400" w:lineRule="exact"/>
        <w:ind w:left="1134" w:right="57" w:hanging="284"/>
        <w:jc w:val="both"/>
      </w:pPr>
      <w:r>
        <w:rPr>
          <w:rFonts w:ascii="細明體" w:eastAsia="細明體" w:hAnsi="細明體"/>
          <w:color w:val="FF0000"/>
          <w:sz w:val="28"/>
          <w:u w:val="single"/>
          <w:shd w:val="clear" w:color="auto" w:fill="FFFF00"/>
        </w:rPr>
        <w:t>■</w:t>
      </w:r>
      <w:r>
        <w:rPr>
          <w:rFonts w:ascii="標楷體" w:eastAsia="標楷體" w:hAnsi="標楷體"/>
          <w:color w:val="FF0000"/>
          <w:sz w:val="28"/>
          <w:u w:val="single"/>
          <w:shd w:val="clear" w:color="auto" w:fill="FFFF00"/>
        </w:rPr>
        <w:t>新北市政府採購申訴審議委員會</w:t>
      </w:r>
    </w:p>
    <w:p w14:paraId="62D10CD0" w14:textId="77777777" w:rsidR="004601FE" w:rsidRDefault="00000000">
      <w:pPr>
        <w:pStyle w:val="Standard"/>
        <w:spacing w:line="400" w:lineRule="exact"/>
        <w:ind w:left="851" w:hanging="567"/>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(五)履約爭議發生後，履約事項之處理原則如下：</w:t>
      </w:r>
    </w:p>
    <w:p w14:paraId="08E57722"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1.與爭議無關或不受影響之部分應繼續履約。但經甲方同意無須履約者不在此限。</w:t>
      </w:r>
    </w:p>
    <w:p w14:paraId="66181895" w14:textId="77777777" w:rsidR="004601FE" w:rsidRDefault="00000000">
      <w:pPr>
        <w:pStyle w:val="Standard"/>
        <w:spacing w:line="400" w:lineRule="exact"/>
        <w:ind w:left="1134" w:right="57" w:hanging="284"/>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2.乙方因爭議而暫停履約，其經爭議處理結果被認定</w:t>
      </w:r>
      <w:proofErr w:type="gramStart"/>
      <w:r>
        <w:rPr>
          <w:rFonts w:ascii="標楷體" w:eastAsia="標楷體" w:hAnsi="標楷體"/>
          <w:color w:val="FF0000"/>
          <w:sz w:val="28"/>
          <w:u w:val="single"/>
          <w:shd w:val="clear" w:color="auto" w:fill="FFFF00"/>
        </w:rPr>
        <w:t>無理由者</w:t>
      </w:r>
      <w:proofErr w:type="gramEnd"/>
      <w:r>
        <w:rPr>
          <w:rFonts w:ascii="標楷體" w:eastAsia="標楷體" w:hAnsi="標楷體"/>
          <w:color w:val="FF0000"/>
          <w:sz w:val="28"/>
          <w:u w:val="single"/>
          <w:shd w:val="clear" w:color="auto" w:fill="FFFF00"/>
        </w:rPr>
        <w:t>，不得就暫停履約之部分要求延長履約期限或免除契約責任。</w:t>
      </w:r>
    </w:p>
    <w:p w14:paraId="4574060A" w14:textId="77777777" w:rsidR="004601FE" w:rsidRDefault="00000000">
      <w:pPr>
        <w:pStyle w:val="Standard"/>
        <w:spacing w:line="400" w:lineRule="exact"/>
        <w:ind w:left="851" w:hanging="567"/>
        <w:jc w:val="both"/>
        <w:rPr>
          <w:rFonts w:ascii="標楷體" w:eastAsia="標楷體" w:hAnsi="標楷體"/>
          <w:color w:val="FF0000"/>
          <w:sz w:val="28"/>
          <w:u w:val="single"/>
          <w:shd w:val="clear" w:color="auto" w:fill="FFFF00"/>
        </w:rPr>
      </w:pPr>
      <w:r>
        <w:rPr>
          <w:rFonts w:ascii="標楷體" w:eastAsia="標楷體" w:hAnsi="標楷體"/>
          <w:color w:val="FF0000"/>
          <w:sz w:val="28"/>
          <w:u w:val="single"/>
          <w:shd w:val="clear" w:color="auto" w:fill="FFFF00"/>
        </w:rPr>
        <w:t>(六)本契約以中華民國法律為</w:t>
      </w:r>
      <w:proofErr w:type="gramStart"/>
      <w:r>
        <w:rPr>
          <w:rFonts w:ascii="標楷體" w:eastAsia="標楷體" w:hAnsi="標楷體"/>
          <w:color w:val="FF0000"/>
          <w:sz w:val="28"/>
          <w:u w:val="single"/>
          <w:shd w:val="clear" w:color="auto" w:fill="FFFF00"/>
        </w:rPr>
        <w:t>準</w:t>
      </w:r>
      <w:proofErr w:type="gramEnd"/>
      <w:r>
        <w:rPr>
          <w:rFonts w:ascii="標楷體" w:eastAsia="標楷體" w:hAnsi="標楷體"/>
          <w:color w:val="FF0000"/>
          <w:sz w:val="28"/>
          <w:u w:val="single"/>
          <w:shd w:val="clear" w:color="auto" w:fill="FFFF00"/>
        </w:rPr>
        <w:t>據法，並以甲方所在地之地方法院為第一審管轄法院。</w:t>
      </w:r>
    </w:p>
    <w:p w14:paraId="0F18756B" w14:textId="77777777" w:rsidR="004601FE" w:rsidRDefault="004601FE">
      <w:pPr>
        <w:pStyle w:val="Standard"/>
        <w:spacing w:line="400" w:lineRule="exact"/>
        <w:rPr>
          <w:rFonts w:ascii="標楷體" w:eastAsia="標楷體" w:hAnsi="標楷體"/>
          <w:color w:val="FF0000"/>
          <w:shd w:val="clear" w:color="auto" w:fill="FFFF00"/>
        </w:rPr>
      </w:pPr>
    </w:p>
    <w:p w14:paraId="385D3DCC" w14:textId="77777777" w:rsidR="004601FE" w:rsidRDefault="004601FE">
      <w:pPr>
        <w:pStyle w:val="Standard"/>
        <w:spacing w:line="400" w:lineRule="exact"/>
        <w:ind w:left="692" w:hanging="692"/>
        <w:jc w:val="both"/>
        <w:rPr>
          <w:rFonts w:ascii="標楷體" w:eastAsia="標楷體" w:hAnsi="標楷體"/>
          <w:b/>
          <w:color w:val="000000"/>
          <w:sz w:val="28"/>
        </w:rPr>
      </w:pPr>
    </w:p>
    <w:p w14:paraId="6C18903A" w14:textId="77777777" w:rsidR="004601FE" w:rsidRDefault="00000000">
      <w:pPr>
        <w:pStyle w:val="Standard"/>
        <w:spacing w:line="400" w:lineRule="exact"/>
        <w:ind w:left="692" w:hanging="692"/>
        <w:jc w:val="both"/>
      </w:pPr>
      <w:r>
        <w:rPr>
          <w:rFonts w:ascii="標楷體" w:eastAsia="標楷體" w:hAnsi="標楷體"/>
          <w:color w:val="000000"/>
          <w:sz w:val="28"/>
        </w:rPr>
        <w:t xml:space="preserve">第十九條 </w:t>
      </w:r>
      <w:r>
        <w:rPr>
          <w:rFonts w:ascii="DFKaiShu-SB-Estd-BF" w:eastAsia="標楷體" w:hAnsi="DFKaiShu-SB-Estd-BF"/>
          <w:color w:val="000000"/>
          <w:sz w:val="28"/>
        </w:rPr>
        <w:t>保密及安全需求</w:t>
      </w:r>
    </w:p>
    <w:p w14:paraId="0561E81A" w14:textId="77777777" w:rsidR="004601FE" w:rsidRDefault="00000000">
      <w:pPr>
        <w:pStyle w:val="Standard"/>
        <w:numPr>
          <w:ilvl w:val="0"/>
          <w:numId w:val="185"/>
        </w:numPr>
        <w:spacing w:line="400" w:lineRule="exact"/>
        <w:ind w:left="1474" w:hanging="624"/>
        <w:jc w:val="both"/>
      </w:pPr>
      <w:r>
        <w:rPr>
          <w:rFonts w:ascii="標楷體" w:eastAsia="標楷體" w:hAnsi="標楷體"/>
          <w:color w:val="FF0000"/>
          <w:sz w:val="28"/>
          <w:shd w:val="clear" w:color="auto" w:fill="FFFF00"/>
        </w:rPr>
        <w:t>乙方</w:t>
      </w:r>
      <w:r>
        <w:rPr>
          <w:rFonts w:ascii="標楷體" w:eastAsia="標楷體" w:hAnsi="標楷體"/>
          <w:color w:val="000000"/>
          <w:sz w:val="28"/>
        </w:rPr>
        <w:t>承諾於本契約有效期間內及本契約期滿或終止後，對於所得知或持有一切</w:t>
      </w:r>
      <w:r>
        <w:rPr>
          <w:rFonts w:ascii="標楷體" w:eastAsia="標楷體" w:hAnsi="標楷體"/>
          <w:color w:val="FF0000"/>
          <w:sz w:val="28"/>
          <w:u w:val="single"/>
          <w:shd w:val="clear" w:color="auto" w:fill="FFFF00"/>
        </w:rPr>
        <w:t>甲方</w:t>
      </w:r>
      <w:r>
        <w:rPr>
          <w:rFonts w:ascii="標楷體" w:eastAsia="標楷體" w:hAnsi="標楷體"/>
          <w:color w:val="000000"/>
          <w:sz w:val="28"/>
        </w:rPr>
        <w:t>未標示得對外公開之公務秘密，以及</w:t>
      </w:r>
      <w:r>
        <w:rPr>
          <w:rFonts w:ascii="標楷體" w:eastAsia="標楷體" w:hAnsi="標楷體"/>
          <w:color w:val="FF0000"/>
          <w:sz w:val="28"/>
          <w:u w:val="single"/>
          <w:shd w:val="clear" w:color="auto" w:fill="FFFF00"/>
        </w:rPr>
        <w:t>甲方</w:t>
      </w:r>
      <w:r>
        <w:rPr>
          <w:rFonts w:ascii="標楷體" w:eastAsia="標楷體" w:hAnsi="標楷體"/>
          <w:color w:val="000000"/>
          <w:sz w:val="28"/>
        </w:rPr>
        <w:t>依契約或法令對第三人負有保密義務未標示得對外公開之業務秘密，</w:t>
      </w:r>
      <w:proofErr w:type="gramStart"/>
      <w:r>
        <w:rPr>
          <w:rFonts w:ascii="標楷體" w:eastAsia="標楷體" w:hAnsi="標楷體"/>
          <w:color w:val="000000"/>
          <w:sz w:val="28"/>
        </w:rPr>
        <w:t>均應以</w:t>
      </w:r>
      <w:proofErr w:type="gramEnd"/>
      <w:r>
        <w:rPr>
          <w:rFonts w:ascii="標楷體" w:eastAsia="標楷體" w:hAnsi="標楷體"/>
          <w:color w:val="000000"/>
          <w:sz w:val="28"/>
        </w:rPr>
        <w:t>善良管理人之注意妥為保管及確保其秘密性，並限於本契約目的範圍內，於</w:t>
      </w:r>
      <w:r>
        <w:rPr>
          <w:rFonts w:ascii="標楷體" w:eastAsia="標楷體" w:hAnsi="標楷體"/>
          <w:color w:val="FF0000"/>
          <w:sz w:val="28"/>
          <w:u w:val="single"/>
          <w:shd w:val="clear" w:color="auto" w:fill="FFFF00"/>
        </w:rPr>
        <w:t>甲方</w:t>
      </w:r>
      <w:r>
        <w:rPr>
          <w:rFonts w:ascii="標楷體" w:eastAsia="標楷體" w:hAnsi="標楷體"/>
          <w:color w:val="000000"/>
          <w:sz w:val="28"/>
        </w:rPr>
        <w:t>指定之處所內使用之。非經</w:t>
      </w:r>
      <w:r>
        <w:rPr>
          <w:rFonts w:ascii="標楷體" w:eastAsia="標楷體" w:hAnsi="標楷體"/>
          <w:color w:val="FF0000"/>
          <w:sz w:val="28"/>
          <w:u w:val="single"/>
          <w:shd w:val="clear" w:color="auto" w:fill="FFFF00"/>
        </w:rPr>
        <w:t>甲方</w:t>
      </w:r>
      <w:r>
        <w:rPr>
          <w:rFonts w:ascii="標楷體" w:eastAsia="標楷體" w:hAnsi="標楷體"/>
          <w:color w:val="000000"/>
          <w:sz w:val="28"/>
        </w:rPr>
        <w:t>事前書面同意，</w:t>
      </w:r>
      <w:r>
        <w:rPr>
          <w:rFonts w:ascii="標楷體" w:eastAsia="標楷體" w:hAnsi="標楷體"/>
          <w:color w:val="FF0000"/>
          <w:sz w:val="28"/>
          <w:shd w:val="clear" w:color="auto" w:fill="FFFF00"/>
        </w:rPr>
        <w:t>乙方</w:t>
      </w:r>
      <w:r>
        <w:rPr>
          <w:rFonts w:ascii="標楷體" w:eastAsia="標楷體" w:hAnsi="標楷體"/>
          <w:color w:val="000000"/>
          <w:sz w:val="28"/>
        </w:rPr>
        <w:t>不得為本人或任何第三人之需要而複製、保有、利用該等秘密或將之洩漏、告知交付第三人或以其他任何方式使第三人知悉或利用該等秘密，或對外發表或出版，亦不得</w:t>
      </w:r>
      <w:proofErr w:type="gramStart"/>
      <w:r>
        <w:rPr>
          <w:rFonts w:ascii="標楷體" w:eastAsia="標楷體" w:hAnsi="標楷體"/>
          <w:color w:val="000000"/>
          <w:sz w:val="28"/>
        </w:rPr>
        <w:t>攜至</w:t>
      </w:r>
      <w:r>
        <w:rPr>
          <w:rFonts w:ascii="標楷體" w:eastAsia="標楷體" w:hAnsi="標楷體"/>
          <w:color w:val="FF0000"/>
          <w:sz w:val="28"/>
          <w:u w:val="single"/>
          <w:shd w:val="clear" w:color="auto" w:fill="FFFF00"/>
        </w:rPr>
        <w:t>甲方</w:t>
      </w:r>
      <w:proofErr w:type="gramEnd"/>
      <w:r>
        <w:rPr>
          <w:rFonts w:ascii="標楷體" w:eastAsia="標楷體" w:hAnsi="標楷體"/>
          <w:color w:val="000000"/>
          <w:sz w:val="28"/>
        </w:rPr>
        <w:t>或</w:t>
      </w:r>
      <w:r>
        <w:rPr>
          <w:rFonts w:ascii="標楷體" w:eastAsia="標楷體" w:hAnsi="標楷體"/>
          <w:color w:val="FF0000"/>
          <w:sz w:val="28"/>
          <w:u w:val="single"/>
          <w:shd w:val="clear" w:color="auto" w:fill="FFFF00"/>
        </w:rPr>
        <w:t>甲方</w:t>
      </w:r>
      <w:r>
        <w:rPr>
          <w:rFonts w:ascii="標楷體" w:eastAsia="標楷體" w:hAnsi="標楷體"/>
          <w:color w:val="000000"/>
          <w:sz w:val="28"/>
        </w:rPr>
        <w:t>所指定處所以外之處所。</w:t>
      </w:r>
    </w:p>
    <w:p w14:paraId="1811D7A2" w14:textId="77777777" w:rsidR="004601FE" w:rsidRDefault="00000000">
      <w:pPr>
        <w:pStyle w:val="Standard"/>
        <w:numPr>
          <w:ilvl w:val="0"/>
          <w:numId w:val="185"/>
        </w:numPr>
        <w:spacing w:line="400" w:lineRule="exact"/>
        <w:ind w:left="1474" w:hanging="680"/>
        <w:jc w:val="both"/>
      </w:pPr>
      <w:r>
        <w:rPr>
          <w:rFonts w:ascii="標楷體" w:eastAsia="標楷體" w:hAnsi="標楷體"/>
          <w:color w:val="FF0000"/>
          <w:sz w:val="28"/>
          <w:shd w:val="clear" w:color="auto" w:fill="FFFF00"/>
        </w:rPr>
        <w:t>乙方</w:t>
      </w:r>
      <w:r>
        <w:rPr>
          <w:rFonts w:ascii="標楷體" w:eastAsia="標楷體" w:hAnsi="標楷體"/>
          <w:color w:val="000000"/>
          <w:sz w:val="28"/>
        </w:rPr>
        <w:t>知悉或取得</w:t>
      </w:r>
      <w:r>
        <w:rPr>
          <w:rFonts w:ascii="標楷體" w:eastAsia="標楷體" w:hAnsi="標楷體"/>
          <w:color w:val="FF0000"/>
          <w:sz w:val="28"/>
          <w:u w:val="single"/>
          <w:shd w:val="clear" w:color="auto" w:fill="FFFF00"/>
        </w:rPr>
        <w:t>甲方</w:t>
      </w:r>
      <w:r>
        <w:rPr>
          <w:rFonts w:ascii="標楷體" w:eastAsia="標楷體" w:hAnsi="標楷體"/>
          <w:color w:val="000000"/>
          <w:sz w:val="28"/>
        </w:rPr>
        <w:t>公務秘密與業務秘密應限於其執行本契約所必需且僅限於本契約有效期間內。</w:t>
      </w:r>
      <w:r>
        <w:rPr>
          <w:rFonts w:ascii="標楷體" w:eastAsia="標楷體" w:hAnsi="標楷體"/>
          <w:color w:val="FF0000"/>
          <w:sz w:val="28"/>
          <w:shd w:val="clear" w:color="auto" w:fill="FFFF00"/>
        </w:rPr>
        <w:t>乙方</w:t>
      </w:r>
      <w:r>
        <w:rPr>
          <w:rFonts w:ascii="標楷體" w:eastAsia="標楷體" w:hAnsi="標楷體"/>
          <w:color w:val="000000"/>
          <w:sz w:val="28"/>
        </w:rPr>
        <w:t>同意本條所定公務秘密與業務秘密應僅提供、告知有需要知悉該秘密之</w:t>
      </w:r>
      <w:r>
        <w:rPr>
          <w:rFonts w:ascii="標楷體" w:eastAsia="標楷體" w:hAnsi="標楷體"/>
          <w:color w:val="FF0000"/>
          <w:sz w:val="28"/>
          <w:shd w:val="clear" w:color="auto" w:fill="FFFF00"/>
        </w:rPr>
        <w:t>乙方</w:t>
      </w:r>
      <w:r>
        <w:rPr>
          <w:rFonts w:ascii="標楷體" w:eastAsia="標楷體" w:hAnsi="標楷體"/>
          <w:color w:val="000000"/>
          <w:sz w:val="28"/>
        </w:rPr>
        <w:t>團隊成員，並應要求該等人員簽署與本條款內容相同之保密同意書。</w:t>
      </w:r>
    </w:p>
    <w:p w14:paraId="7F8A1F70" w14:textId="77777777" w:rsidR="004601FE" w:rsidRDefault="00000000">
      <w:pPr>
        <w:pStyle w:val="Standard"/>
        <w:numPr>
          <w:ilvl w:val="0"/>
          <w:numId w:val="185"/>
        </w:numPr>
        <w:spacing w:line="400" w:lineRule="exact"/>
        <w:ind w:left="1474" w:hanging="680"/>
        <w:jc w:val="both"/>
      </w:pPr>
      <w:r>
        <w:rPr>
          <w:rFonts w:ascii="標楷體" w:eastAsia="標楷體" w:hAnsi="標楷體"/>
          <w:color w:val="FF0000"/>
          <w:sz w:val="28"/>
          <w:shd w:val="clear" w:color="auto" w:fill="FFFF00"/>
        </w:rPr>
        <w:lastRenderedPageBreak/>
        <w:t>乙方</w:t>
      </w:r>
      <w:r>
        <w:rPr>
          <w:rFonts w:ascii="DFKaiShu-SB-Estd-BF" w:eastAsia="標楷體" w:hAnsi="DFKaiShu-SB-Estd-BF"/>
          <w:color w:val="000000"/>
          <w:sz w:val="28"/>
        </w:rPr>
        <w:t>在下述情況下解除其依本條所應負之保密義務：</w:t>
      </w:r>
    </w:p>
    <w:p w14:paraId="70E517BA" w14:textId="77777777" w:rsidR="004601FE" w:rsidRDefault="00000000">
      <w:pPr>
        <w:pStyle w:val="Standard"/>
        <w:numPr>
          <w:ilvl w:val="1"/>
          <w:numId w:val="185"/>
        </w:numPr>
        <w:tabs>
          <w:tab w:val="left" w:pos="3175"/>
        </w:tabs>
        <w:spacing w:line="400" w:lineRule="exact"/>
        <w:ind w:left="1587" w:hanging="283"/>
        <w:jc w:val="both"/>
      </w:pPr>
      <w:r>
        <w:rPr>
          <w:rFonts w:ascii="標楷體" w:eastAsia="標楷體" w:hAnsi="標楷體"/>
          <w:color w:val="FF0000"/>
          <w:sz w:val="28"/>
          <w:shd w:val="clear" w:color="auto" w:fill="FFFF00"/>
        </w:rPr>
        <w:t>乙</w:t>
      </w:r>
      <w:proofErr w:type="gramStart"/>
      <w:r>
        <w:rPr>
          <w:rFonts w:ascii="標楷體" w:eastAsia="標楷體" w:hAnsi="標楷體"/>
          <w:color w:val="FF0000"/>
          <w:sz w:val="28"/>
          <w:shd w:val="clear" w:color="auto" w:fill="FFFF00"/>
        </w:rPr>
        <w:t>方</w:t>
      </w:r>
      <w:r>
        <w:rPr>
          <w:rFonts w:ascii="標楷體" w:eastAsia="標楷體" w:hAnsi="標楷體"/>
          <w:color w:val="000000"/>
          <w:sz w:val="28"/>
        </w:rPr>
        <w:t>原負保密</w:t>
      </w:r>
      <w:proofErr w:type="gramEnd"/>
      <w:r>
        <w:rPr>
          <w:rFonts w:ascii="標楷體" w:eastAsia="標楷體" w:hAnsi="標楷體"/>
          <w:color w:val="000000"/>
          <w:sz w:val="28"/>
        </w:rPr>
        <w:t>義務之資訊，由</w:t>
      </w:r>
      <w:r>
        <w:rPr>
          <w:rFonts w:ascii="標楷體" w:eastAsia="標楷體" w:hAnsi="標楷體"/>
          <w:color w:val="FF0000"/>
          <w:sz w:val="28"/>
          <w:u w:val="single"/>
          <w:shd w:val="clear" w:color="auto" w:fill="FFFF00"/>
        </w:rPr>
        <w:t>甲方</w:t>
      </w:r>
      <w:r>
        <w:rPr>
          <w:rFonts w:ascii="標楷體" w:eastAsia="標楷體" w:hAnsi="標楷體"/>
          <w:color w:val="000000"/>
          <w:sz w:val="28"/>
        </w:rPr>
        <w:t>提供以前，已為</w:t>
      </w:r>
      <w:r>
        <w:rPr>
          <w:rFonts w:ascii="標楷體" w:eastAsia="標楷體" w:hAnsi="標楷體"/>
          <w:color w:val="FF0000"/>
          <w:sz w:val="28"/>
          <w:shd w:val="clear" w:color="auto" w:fill="FFFF00"/>
        </w:rPr>
        <w:t>乙方</w:t>
      </w:r>
      <w:r>
        <w:rPr>
          <w:rFonts w:ascii="標楷體" w:eastAsia="標楷體" w:hAnsi="標楷體"/>
          <w:color w:val="000000"/>
          <w:sz w:val="28"/>
        </w:rPr>
        <w:t>所合法持有或已知且無保密必要者。</w:t>
      </w:r>
    </w:p>
    <w:p w14:paraId="1FCC2725" w14:textId="77777777" w:rsidR="004601FE" w:rsidRDefault="00000000">
      <w:pPr>
        <w:pStyle w:val="Standard"/>
        <w:numPr>
          <w:ilvl w:val="1"/>
          <w:numId w:val="185"/>
        </w:numPr>
        <w:tabs>
          <w:tab w:val="left" w:pos="3175"/>
        </w:tabs>
        <w:spacing w:line="400" w:lineRule="exact"/>
        <w:ind w:left="1587" w:hanging="283"/>
        <w:jc w:val="both"/>
      </w:pPr>
      <w:r>
        <w:rPr>
          <w:rFonts w:ascii="標楷體" w:eastAsia="標楷體" w:hAnsi="標楷體"/>
          <w:color w:val="FF0000"/>
          <w:sz w:val="28"/>
          <w:shd w:val="clear" w:color="auto" w:fill="FFFF00"/>
        </w:rPr>
        <w:t>乙</w:t>
      </w:r>
      <w:proofErr w:type="gramStart"/>
      <w:r>
        <w:rPr>
          <w:rFonts w:ascii="標楷體" w:eastAsia="標楷體" w:hAnsi="標楷體"/>
          <w:color w:val="FF0000"/>
          <w:sz w:val="28"/>
          <w:shd w:val="clear" w:color="auto" w:fill="FFFF00"/>
        </w:rPr>
        <w:t>方</w:t>
      </w:r>
      <w:r>
        <w:rPr>
          <w:rFonts w:ascii="標楷體" w:eastAsia="標楷體" w:hAnsi="標楷體"/>
          <w:color w:val="000000"/>
          <w:sz w:val="28"/>
        </w:rPr>
        <w:t>原負保密</w:t>
      </w:r>
      <w:proofErr w:type="gramEnd"/>
      <w:r>
        <w:rPr>
          <w:rFonts w:ascii="標楷體" w:eastAsia="標楷體" w:hAnsi="標楷體"/>
          <w:color w:val="000000"/>
          <w:sz w:val="28"/>
        </w:rPr>
        <w:t>義務之資訊，依法令業已解密、依契約</w:t>
      </w:r>
      <w:r>
        <w:rPr>
          <w:rFonts w:ascii="標楷體" w:eastAsia="標楷體" w:hAnsi="標楷體"/>
          <w:color w:val="FF0000"/>
          <w:sz w:val="28"/>
          <w:u w:val="single"/>
          <w:shd w:val="clear" w:color="auto" w:fill="FFFF00"/>
        </w:rPr>
        <w:t>甲方</w:t>
      </w:r>
      <w:r>
        <w:rPr>
          <w:rFonts w:ascii="標楷體" w:eastAsia="標楷體" w:hAnsi="標楷體"/>
          <w:color w:val="000000"/>
          <w:sz w:val="28"/>
        </w:rPr>
        <w:t>業已不負保密責任、或已為公眾所週知之資訊。</w:t>
      </w:r>
    </w:p>
    <w:p w14:paraId="7606718F" w14:textId="77777777" w:rsidR="004601FE" w:rsidRDefault="00000000">
      <w:pPr>
        <w:pStyle w:val="Standard"/>
        <w:numPr>
          <w:ilvl w:val="1"/>
          <w:numId w:val="185"/>
        </w:numPr>
        <w:spacing w:line="400" w:lineRule="exact"/>
        <w:ind w:left="1587" w:hanging="283"/>
        <w:jc w:val="both"/>
      </w:pPr>
      <w:r>
        <w:rPr>
          <w:rFonts w:ascii="標楷體" w:eastAsia="標楷體" w:hAnsi="標楷體"/>
          <w:color w:val="FF0000"/>
          <w:sz w:val="28"/>
          <w:shd w:val="clear" w:color="auto" w:fill="FFFF00"/>
        </w:rPr>
        <w:t>乙</w:t>
      </w:r>
      <w:proofErr w:type="gramStart"/>
      <w:r>
        <w:rPr>
          <w:rFonts w:ascii="標楷體" w:eastAsia="標楷體" w:hAnsi="標楷體"/>
          <w:color w:val="FF0000"/>
          <w:sz w:val="28"/>
          <w:shd w:val="clear" w:color="auto" w:fill="FFFF00"/>
        </w:rPr>
        <w:t>方</w:t>
      </w:r>
      <w:r>
        <w:rPr>
          <w:rFonts w:ascii="標楷體" w:eastAsia="標楷體" w:hAnsi="標楷體"/>
          <w:color w:val="000000"/>
          <w:sz w:val="28"/>
        </w:rPr>
        <w:t>原負保密</w:t>
      </w:r>
      <w:proofErr w:type="gramEnd"/>
      <w:r>
        <w:rPr>
          <w:rFonts w:ascii="標楷體" w:eastAsia="標楷體" w:hAnsi="標楷體"/>
          <w:color w:val="000000"/>
          <w:sz w:val="28"/>
        </w:rPr>
        <w:t>義務之資訊，</w:t>
      </w:r>
      <w:proofErr w:type="gramStart"/>
      <w:r>
        <w:rPr>
          <w:rFonts w:ascii="標楷體" w:eastAsia="標楷體" w:hAnsi="標楷體"/>
          <w:color w:val="000000"/>
          <w:sz w:val="28"/>
        </w:rPr>
        <w:t>係</w:t>
      </w:r>
      <w:r>
        <w:rPr>
          <w:rFonts w:ascii="標楷體" w:eastAsia="標楷體" w:hAnsi="標楷體"/>
          <w:color w:val="FF0000"/>
          <w:sz w:val="28"/>
          <w:shd w:val="clear" w:color="auto" w:fill="FFFF00"/>
        </w:rPr>
        <w:t>乙方</w:t>
      </w:r>
      <w:proofErr w:type="gramEnd"/>
      <w:r>
        <w:rPr>
          <w:rFonts w:ascii="標楷體" w:eastAsia="標楷體" w:hAnsi="標楷體"/>
          <w:color w:val="000000"/>
          <w:sz w:val="28"/>
        </w:rPr>
        <w:t>自第三人處得知或取得，該第三人就該等資訊並無保密義務。</w:t>
      </w:r>
    </w:p>
    <w:p w14:paraId="703F60D9" w14:textId="77777777" w:rsidR="004601FE" w:rsidRDefault="00000000">
      <w:pPr>
        <w:pStyle w:val="Standard"/>
        <w:numPr>
          <w:ilvl w:val="0"/>
          <w:numId w:val="185"/>
        </w:numPr>
        <w:spacing w:line="400" w:lineRule="exact"/>
        <w:ind w:left="1474" w:hanging="680"/>
        <w:jc w:val="both"/>
      </w:pPr>
      <w:r>
        <w:rPr>
          <w:rFonts w:ascii="標楷體" w:eastAsia="標楷體" w:hAnsi="標楷體"/>
          <w:color w:val="FF0000"/>
          <w:sz w:val="28"/>
          <w:shd w:val="clear" w:color="auto" w:fill="FFFF00"/>
        </w:rPr>
        <w:t>乙方</w:t>
      </w:r>
      <w:r>
        <w:rPr>
          <w:rFonts w:ascii="標楷體" w:eastAsia="標楷體" w:hAnsi="標楷體"/>
          <w:color w:val="000000"/>
          <w:sz w:val="28"/>
        </w:rPr>
        <w:t>同意其人員、代理人或使用人如有違反本條或其自行簽署之保密同意書者，視同</w:t>
      </w:r>
      <w:r>
        <w:rPr>
          <w:rFonts w:ascii="標楷體" w:eastAsia="標楷體" w:hAnsi="標楷體"/>
          <w:color w:val="FF0000"/>
          <w:sz w:val="28"/>
          <w:shd w:val="clear" w:color="auto" w:fill="FFFF00"/>
        </w:rPr>
        <w:t>乙方</w:t>
      </w:r>
      <w:r>
        <w:rPr>
          <w:rFonts w:ascii="標楷體" w:eastAsia="標楷體" w:hAnsi="標楷體"/>
          <w:color w:val="000000"/>
          <w:sz w:val="28"/>
        </w:rPr>
        <w:t>違反本條之保密義務。</w:t>
      </w:r>
    </w:p>
    <w:p w14:paraId="4A73663C" w14:textId="77777777" w:rsidR="004601FE" w:rsidRDefault="004601FE">
      <w:pPr>
        <w:pStyle w:val="Standard"/>
        <w:spacing w:line="400" w:lineRule="exact"/>
        <w:ind w:left="692" w:hanging="692"/>
        <w:jc w:val="both"/>
        <w:rPr>
          <w:rFonts w:ascii="標楷體" w:eastAsia="標楷體" w:hAnsi="標楷體"/>
          <w:b/>
          <w:sz w:val="28"/>
        </w:rPr>
      </w:pPr>
    </w:p>
    <w:p w14:paraId="4825D9F2" w14:textId="77777777" w:rsidR="004601FE" w:rsidRDefault="00000000">
      <w:pPr>
        <w:pStyle w:val="Standard"/>
        <w:spacing w:line="400" w:lineRule="exact"/>
        <w:ind w:left="692" w:hanging="692"/>
        <w:jc w:val="both"/>
      </w:pPr>
      <w:r>
        <w:rPr>
          <w:rFonts w:ascii="標楷體" w:eastAsia="標楷體" w:hAnsi="標楷體"/>
          <w:b/>
          <w:sz w:val="28"/>
        </w:rPr>
        <w:t>第</w:t>
      </w:r>
      <w:r>
        <w:rPr>
          <w:rFonts w:ascii="標楷體" w:eastAsia="標楷體" w:hAnsi="標楷體"/>
          <w:color w:val="000000"/>
          <w:sz w:val="28"/>
        </w:rPr>
        <w:t>二十</w:t>
      </w:r>
      <w:r>
        <w:rPr>
          <w:rFonts w:ascii="標楷體" w:eastAsia="標楷體" w:hAnsi="標楷體"/>
          <w:b/>
          <w:sz w:val="28"/>
        </w:rPr>
        <w:t>條  其他</w:t>
      </w:r>
    </w:p>
    <w:p w14:paraId="6F27040F"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乙方對於履約所僱用之人員，不得有歧視性別、原住民、身心障礙或弱勢團體人士之情事。</w:t>
      </w:r>
    </w:p>
    <w:p w14:paraId="46D3A9E9"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乙方履約時不得僱用甲方之人員</w:t>
      </w:r>
      <w:proofErr w:type="gramStart"/>
      <w:r>
        <w:rPr>
          <w:rFonts w:ascii="標楷體" w:eastAsia="標楷體" w:hAnsi="標楷體"/>
          <w:sz w:val="28"/>
        </w:rPr>
        <w:t>或受甲方</w:t>
      </w:r>
      <w:proofErr w:type="gramEnd"/>
      <w:r>
        <w:rPr>
          <w:rFonts w:ascii="標楷體" w:eastAsia="標楷體" w:hAnsi="標楷體"/>
          <w:sz w:val="28"/>
        </w:rPr>
        <w:t>委託辦理契約事項之機構之人員。</w:t>
      </w:r>
    </w:p>
    <w:p w14:paraId="412A303A"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乙方授權之代表應通曉中文或甲方同意之其他語文。未通曉者，乙方應備翻譯人員。</w:t>
      </w:r>
    </w:p>
    <w:p w14:paraId="0A890015"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甲方與乙方間之履約事項，其涉及國際運輸或信用狀等事項，契約未予</w:t>
      </w:r>
      <w:proofErr w:type="gramStart"/>
      <w:r>
        <w:rPr>
          <w:rFonts w:ascii="標楷體" w:eastAsia="標楷體" w:hAnsi="標楷體"/>
          <w:sz w:val="28"/>
        </w:rPr>
        <w:t>載明者</w:t>
      </w:r>
      <w:proofErr w:type="gramEnd"/>
      <w:r>
        <w:rPr>
          <w:rFonts w:ascii="標楷體" w:eastAsia="標楷體" w:hAnsi="標楷體"/>
          <w:sz w:val="28"/>
        </w:rPr>
        <w:t>，依國際貿易慣例。</w:t>
      </w:r>
    </w:p>
    <w:p w14:paraId="44D4E565"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甲方及乙方於履約期間應分別指定授權代表，為履約期間雙方協調與契約有關事項之代表人。</w:t>
      </w:r>
    </w:p>
    <w:p w14:paraId="36711D46" w14:textId="77777777" w:rsidR="004601FE" w:rsidRDefault="00000000">
      <w:pPr>
        <w:pStyle w:val="Standard"/>
        <w:numPr>
          <w:ilvl w:val="3"/>
          <w:numId w:val="50"/>
        </w:numPr>
        <w:spacing w:line="400" w:lineRule="exact"/>
        <w:ind w:left="1276" w:hanging="567"/>
        <w:jc w:val="both"/>
        <w:rPr>
          <w:rFonts w:ascii="標楷體" w:eastAsia="標楷體" w:hAnsi="標楷體"/>
          <w:color w:val="000000"/>
          <w:sz w:val="28"/>
        </w:rPr>
      </w:pPr>
      <w:r>
        <w:rPr>
          <w:rFonts w:ascii="標楷體" w:eastAsia="標楷體" w:hAnsi="標楷體"/>
          <w:color w:val="000000"/>
          <w:sz w:val="28"/>
        </w:rPr>
        <w:t>依據「政治獻金法」第7條第1項第2款規定，與政府機關（構）有巨額採購契約，且於履約期間之乙方，不得捐贈政治獻金。</w:t>
      </w:r>
    </w:p>
    <w:p w14:paraId="2C7CC825" w14:textId="77777777" w:rsidR="004601FE" w:rsidRDefault="00000000">
      <w:pPr>
        <w:pStyle w:val="Standard"/>
        <w:numPr>
          <w:ilvl w:val="3"/>
          <w:numId w:val="50"/>
        </w:numPr>
        <w:spacing w:line="400" w:lineRule="exact"/>
        <w:ind w:left="1276" w:hanging="567"/>
        <w:jc w:val="both"/>
      </w:pPr>
      <w:r>
        <w:rPr>
          <w:rFonts w:ascii="標楷體" w:eastAsia="標楷體" w:hAnsi="標楷體"/>
          <w:color w:val="FF0000"/>
          <w:sz w:val="28"/>
          <w:shd w:val="clear" w:color="auto" w:fill="FFFF00"/>
        </w:rPr>
        <w:t>乙方</w:t>
      </w:r>
      <w:proofErr w:type="gramStart"/>
      <w:r>
        <w:rPr>
          <w:rFonts w:ascii="標楷體" w:eastAsia="標楷體" w:hAnsi="標楷體"/>
          <w:color w:val="000000"/>
          <w:sz w:val="28"/>
        </w:rPr>
        <w:t>內部揭弊者</w:t>
      </w:r>
      <w:proofErr w:type="gramEnd"/>
      <w:r>
        <w:rPr>
          <w:rFonts w:ascii="標楷體" w:eastAsia="標楷體" w:hAnsi="標楷體"/>
          <w:color w:val="000000"/>
          <w:sz w:val="28"/>
        </w:rPr>
        <w:t>保護制度及機關處理方式：</w:t>
      </w:r>
    </w:p>
    <w:p w14:paraId="4A16F262" w14:textId="77777777" w:rsidR="004601FE" w:rsidRDefault="00000000">
      <w:pPr>
        <w:pStyle w:val="Standard"/>
        <w:numPr>
          <w:ilvl w:val="0"/>
          <w:numId w:val="186"/>
        </w:numPr>
        <w:spacing w:line="400" w:lineRule="exact"/>
        <w:ind w:left="1418" w:hanging="284"/>
        <w:jc w:val="both"/>
      </w:pPr>
      <w:r>
        <w:rPr>
          <w:rFonts w:ascii="標楷體" w:eastAsia="標楷體" w:hAnsi="標楷體"/>
          <w:color w:val="FF0000"/>
          <w:sz w:val="28"/>
          <w:shd w:val="clear" w:color="auto" w:fill="FFFF00"/>
        </w:rPr>
        <w:t>乙方</w:t>
      </w:r>
      <w:r>
        <w:rPr>
          <w:rFonts w:ascii="標楷體" w:eastAsia="標楷體" w:hAnsi="標楷體"/>
          <w:color w:val="000000"/>
          <w:sz w:val="28"/>
        </w:rPr>
        <w:t>人員（包括勞工及其主管）針對本採購案發現其雇主、所屬員工或</w:t>
      </w:r>
      <w:r>
        <w:rPr>
          <w:rFonts w:ascii="標楷體" w:eastAsia="標楷體" w:hAnsi="標楷體"/>
          <w:color w:val="FF0000"/>
          <w:sz w:val="28"/>
          <w:shd w:val="clear" w:color="auto" w:fill="FFFF00"/>
        </w:rPr>
        <w:t>甲方</w:t>
      </w:r>
      <w:r>
        <w:rPr>
          <w:rFonts w:ascii="標楷體" w:eastAsia="標楷體" w:hAnsi="標楷體"/>
          <w:color w:val="000000"/>
          <w:sz w:val="28"/>
        </w:rPr>
        <w:t>人員（包括代理或代表</w:t>
      </w:r>
      <w:r>
        <w:rPr>
          <w:rFonts w:ascii="標楷體" w:eastAsia="標楷體" w:hAnsi="標楷體"/>
          <w:color w:val="FF0000"/>
          <w:sz w:val="28"/>
          <w:shd w:val="clear" w:color="auto" w:fill="FFFF00"/>
        </w:rPr>
        <w:t>甲方</w:t>
      </w:r>
      <w:r>
        <w:rPr>
          <w:rFonts w:ascii="標楷體" w:eastAsia="標楷體" w:hAnsi="標楷體"/>
          <w:color w:val="000000"/>
          <w:sz w:val="28"/>
        </w:rPr>
        <w:t>處理採購事務之廠商）涉有違反採購法、本契約或其他影響公共安全或品質，具名</w:t>
      </w:r>
      <w:proofErr w:type="gramStart"/>
      <w:r>
        <w:rPr>
          <w:rFonts w:ascii="標楷體" w:eastAsia="標楷體" w:hAnsi="標楷體"/>
          <w:color w:val="000000"/>
          <w:sz w:val="28"/>
        </w:rPr>
        <w:t>揭弊者</w:t>
      </w:r>
      <w:proofErr w:type="gramEnd"/>
      <w:r>
        <w:rPr>
          <w:rFonts w:ascii="標楷體" w:eastAsia="標楷體" w:hAnsi="標楷體"/>
          <w:color w:val="000000"/>
          <w:sz w:val="28"/>
        </w:rPr>
        <w:t>，</w:t>
      </w:r>
      <w:r>
        <w:rPr>
          <w:rFonts w:ascii="標楷體" w:eastAsia="標楷體" w:hAnsi="標楷體"/>
          <w:color w:val="FF0000"/>
          <w:sz w:val="28"/>
          <w:shd w:val="clear" w:color="auto" w:fill="FFFF00"/>
        </w:rPr>
        <w:t>乙方</w:t>
      </w:r>
      <w:r>
        <w:rPr>
          <w:rFonts w:ascii="標楷體" w:eastAsia="標楷體" w:hAnsi="標楷體"/>
          <w:color w:val="000000"/>
          <w:sz w:val="28"/>
        </w:rPr>
        <w:t>應</w:t>
      </w:r>
      <w:proofErr w:type="gramStart"/>
      <w:r>
        <w:rPr>
          <w:rFonts w:ascii="標楷體" w:eastAsia="標楷體" w:hAnsi="標楷體"/>
          <w:color w:val="000000"/>
          <w:sz w:val="28"/>
        </w:rPr>
        <w:t>保障揭弊人員</w:t>
      </w:r>
      <w:proofErr w:type="gramEnd"/>
      <w:r>
        <w:rPr>
          <w:rFonts w:ascii="標楷體" w:eastAsia="標楷體" w:hAnsi="標楷體"/>
          <w:color w:val="000000"/>
          <w:sz w:val="28"/>
        </w:rPr>
        <w:t>之權益，不得因</w:t>
      </w:r>
      <w:proofErr w:type="gramStart"/>
      <w:r>
        <w:rPr>
          <w:rFonts w:ascii="標楷體" w:eastAsia="標楷體" w:hAnsi="標楷體"/>
          <w:color w:val="000000"/>
          <w:sz w:val="28"/>
        </w:rPr>
        <w:t>該揭弊</w:t>
      </w:r>
      <w:proofErr w:type="gramEnd"/>
      <w:r>
        <w:rPr>
          <w:rFonts w:ascii="標楷體" w:eastAsia="標楷體" w:hAnsi="標楷體"/>
          <w:color w:val="000000"/>
          <w:sz w:val="28"/>
        </w:rPr>
        <w:t>行為而為不利措施（包括但不限解僱、資遣、降調、不利之考績、懲處、懲罰、減薪、罰款〈薪〉、剝奪或減少獎金、退休〈職〉金、剝奪與</w:t>
      </w:r>
      <w:proofErr w:type="gramStart"/>
      <w:r>
        <w:rPr>
          <w:rFonts w:ascii="標楷體" w:eastAsia="標楷體" w:hAnsi="標楷體"/>
          <w:color w:val="000000"/>
          <w:sz w:val="28"/>
        </w:rPr>
        <w:t>陞</w:t>
      </w:r>
      <w:proofErr w:type="gramEnd"/>
      <w:r>
        <w:rPr>
          <w:rFonts w:ascii="標楷體" w:eastAsia="標楷體" w:hAnsi="標楷體"/>
          <w:color w:val="000000"/>
          <w:sz w:val="28"/>
        </w:rPr>
        <w:t>遷有關之教育或訓練機會、福利、工作地點、職務內容或其他工作條件、管理措施之不利變更、非依法令規定揭露揭弊者之身分）。但若發生違法或違約之行為（例如無故曠職、洩漏公司機密等），不在此限。</w:t>
      </w:r>
    </w:p>
    <w:p w14:paraId="6D5D6341" w14:textId="77777777" w:rsidR="004601FE" w:rsidRDefault="00000000">
      <w:pPr>
        <w:pStyle w:val="Standard"/>
        <w:numPr>
          <w:ilvl w:val="0"/>
          <w:numId w:val="186"/>
        </w:numPr>
        <w:spacing w:line="400" w:lineRule="exact"/>
        <w:ind w:left="1418" w:hanging="284"/>
        <w:jc w:val="both"/>
      </w:pPr>
      <w:r>
        <w:rPr>
          <w:rFonts w:ascii="標楷體" w:eastAsia="標楷體" w:hAnsi="標楷體"/>
          <w:color w:val="FF0000"/>
          <w:sz w:val="28"/>
          <w:shd w:val="clear" w:color="auto" w:fill="FFFF00"/>
        </w:rPr>
        <w:t>乙方</w:t>
      </w:r>
      <w:r>
        <w:rPr>
          <w:rFonts w:ascii="標楷體" w:eastAsia="標楷體" w:hAnsi="標楷體"/>
          <w:color w:val="000000"/>
          <w:sz w:val="28"/>
        </w:rPr>
        <w:t>人員</w:t>
      </w:r>
      <w:proofErr w:type="gramStart"/>
      <w:r>
        <w:rPr>
          <w:rFonts w:ascii="標楷體" w:eastAsia="標楷體" w:hAnsi="標楷體"/>
          <w:color w:val="000000"/>
          <w:sz w:val="28"/>
        </w:rPr>
        <w:t>之揭弊</w:t>
      </w:r>
      <w:proofErr w:type="gramEnd"/>
      <w:r>
        <w:rPr>
          <w:rFonts w:ascii="標楷體" w:eastAsia="標楷體" w:hAnsi="標楷體"/>
          <w:color w:val="000000"/>
          <w:sz w:val="28"/>
        </w:rPr>
        <w:t>內容有下列情形之</w:t>
      </w:r>
      <w:proofErr w:type="gramStart"/>
      <w:r>
        <w:rPr>
          <w:rFonts w:ascii="標楷體" w:eastAsia="標楷體" w:hAnsi="標楷體"/>
          <w:color w:val="000000"/>
          <w:sz w:val="28"/>
        </w:rPr>
        <w:t>一</w:t>
      </w:r>
      <w:proofErr w:type="gramEnd"/>
      <w:r>
        <w:rPr>
          <w:rFonts w:ascii="標楷體" w:eastAsia="標楷體" w:hAnsi="標楷體"/>
          <w:color w:val="000000"/>
          <w:sz w:val="28"/>
        </w:rPr>
        <w:t>者，仍得</w:t>
      </w:r>
      <w:proofErr w:type="gramStart"/>
      <w:r>
        <w:rPr>
          <w:rFonts w:ascii="標楷體" w:eastAsia="標楷體" w:hAnsi="標楷體"/>
          <w:color w:val="000000"/>
          <w:sz w:val="28"/>
        </w:rPr>
        <w:t>受前目之</w:t>
      </w:r>
      <w:proofErr w:type="gramEnd"/>
      <w:r>
        <w:rPr>
          <w:rFonts w:ascii="標楷體" w:eastAsia="標楷體" w:hAnsi="標楷體"/>
          <w:color w:val="000000"/>
          <w:sz w:val="28"/>
        </w:rPr>
        <w:t>保護：</w:t>
      </w:r>
    </w:p>
    <w:p w14:paraId="32B5A3A8" w14:textId="77777777" w:rsidR="004601FE" w:rsidRDefault="00000000">
      <w:pPr>
        <w:pStyle w:val="Standard"/>
        <w:numPr>
          <w:ilvl w:val="0"/>
          <w:numId w:val="187"/>
        </w:numPr>
        <w:spacing w:line="400" w:lineRule="exact"/>
        <w:jc w:val="both"/>
      </w:pPr>
      <w:r>
        <w:rPr>
          <w:rFonts w:ascii="標楷體" w:eastAsia="標楷體" w:hAnsi="標楷體"/>
          <w:color w:val="000000"/>
          <w:sz w:val="28"/>
        </w:rPr>
        <w:t>所揭露之內容無法證實。但明顯虛偽不實</w:t>
      </w:r>
      <w:proofErr w:type="gramStart"/>
      <w:r>
        <w:rPr>
          <w:rFonts w:ascii="標楷體" w:eastAsia="標楷體" w:hAnsi="標楷體"/>
          <w:color w:val="000000"/>
          <w:sz w:val="28"/>
        </w:rPr>
        <w:t>或揭弊</w:t>
      </w:r>
      <w:proofErr w:type="gramEnd"/>
      <w:r>
        <w:rPr>
          <w:rFonts w:ascii="標楷體" w:eastAsia="標楷體" w:hAnsi="標楷體"/>
          <w:color w:val="000000"/>
          <w:sz w:val="28"/>
        </w:rPr>
        <w:t>行為經以誣告、偽證罪緩起訴或判決有罪者，不在此限。</w:t>
      </w:r>
    </w:p>
    <w:p w14:paraId="7D54455C" w14:textId="77777777" w:rsidR="004601FE" w:rsidRDefault="00000000">
      <w:pPr>
        <w:pStyle w:val="Standard"/>
        <w:numPr>
          <w:ilvl w:val="0"/>
          <w:numId w:val="187"/>
        </w:numPr>
        <w:spacing w:line="400" w:lineRule="exact"/>
        <w:jc w:val="both"/>
      </w:pPr>
      <w:r>
        <w:rPr>
          <w:rFonts w:ascii="標楷體" w:eastAsia="標楷體" w:hAnsi="標楷體"/>
          <w:color w:val="000000"/>
          <w:sz w:val="28"/>
        </w:rPr>
        <w:lastRenderedPageBreak/>
        <w:t>所揭露之內容業經他人檢舉或</w:t>
      </w:r>
      <w:proofErr w:type="gramStart"/>
      <w:r>
        <w:rPr>
          <w:rFonts w:ascii="標楷體" w:eastAsia="標楷體" w:hAnsi="標楷體"/>
          <w:color w:val="000000"/>
          <w:sz w:val="28"/>
        </w:rPr>
        <w:t>受理揭弊機關</w:t>
      </w:r>
      <w:proofErr w:type="gramEnd"/>
      <w:r>
        <w:rPr>
          <w:rFonts w:ascii="標楷體" w:eastAsia="標楷體" w:hAnsi="標楷體"/>
          <w:color w:val="000000"/>
          <w:sz w:val="28"/>
        </w:rPr>
        <w:t>已知悉。但案件已公開</w:t>
      </w:r>
      <w:proofErr w:type="gramStart"/>
      <w:r>
        <w:rPr>
          <w:rFonts w:ascii="標楷體" w:eastAsia="標楷體" w:hAnsi="標楷體"/>
          <w:color w:val="000000"/>
          <w:sz w:val="28"/>
        </w:rPr>
        <w:t>或揭弊者</w:t>
      </w:r>
      <w:proofErr w:type="gramEnd"/>
      <w:r>
        <w:rPr>
          <w:rFonts w:ascii="標楷體" w:eastAsia="標楷體" w:hAnsi="標楷體"/>
          <w:color w:val="000000"/>
          <w:sz w:val="28"/>
        </w:rPr>
        <w:t>明知已有他人檢舉者，不在此限。</w:t>
      </w:r>
    </w:p>
    <w:p w14:paraId="24F5D8C1" w14:textId="77777777" w:rsidR="004601FE" w:rsidRDefault="00000000">
      <w:pPr>
        <w:pStyle w:val="Standard"/>
        <w:numPr>
          <w:ilvl w:val="0"/>
          <w:numId w:val="186"/>
        </w:numPr>
        <w:spacing w:line="400" w:lineRule="exact"/>
        <w:ind w:left="1418" w:hanging="284"/>
        <w:jc w:val="both"/>
      </w:pPr>
      <w:r>
        <w:rPr>
          <w:rFonts w:ascii="標楷體" w:eastAsia="標楷體" w:hAnsi="標楷體"/>
          <w:color w:val="FF0000"/>
          <w:sz w:val="28"/>
          <w:shd w:val="clear" w:color="auto" w:fill="FFFF00"/>
        </w:rPr>
        <w:t>乙方</w:t>
      </w:r>
      <w:r>
        <w:rPr>
          <w:rFonts w:ascii="標楷體" w:eastAsia="標楷體" w:hAnsi="標楷體"/>
          <w:color w:val="000000"/>
          <w:sz w:val="28"/>
        </w:rPr>
        <w:t>內部訂有禁止所屬</w:t>
      </w:r>
      <w:proofErr w:type="gramStart"/>
      <w:r>
        <w:rPr>
          <w:rFonts w:ascii="標楷體" w:eastAsia="標楷體" w:hAnsi="標楷體"/>
          <w:color w:val="000000"/>
          <w:sz w:val="28"/>
        </w:rPr>
        <w:t>員工揭弊條款</w:t>
      </w:r>
      <w:proofErr w:type="gramEnd"/>
      <w:r>
        <w:rPr>
          <w:rFonts w:ascii="標楷體" w:eastAsia="標楷體" w:hAnsi="標楷體"/>
          <w:color w:val="000000"/>
          <w:sz w:val="28"/>
        </w:rPr>
        <w:t>者，該約定於本採購案無效。</w:t>
      </w:r>
    </w:p>
    <w:p w14:paraId="0689212F" w14:textId="77777777" w:rsidR="004601FE" w:rsidRDefault="00000000">
      <w:pPr>
        <w:pStyle w:val="Standard"/>
        <w:numPr>
          <w:ilvl w:val="0"/>
          <w:numId w:val="186"/>
        </w:numPr>
        <w:spacing w:line="400" w:lineRule="exact"/>
        <w:ind w:left="1418" w:hanging="284"/>
        <w:jc w:val="both"/>
      </w:pPr>
      <w:r>
        <w:rPr>
          <w:rFonts w:ascii="標楷體" w:eastAsia="標楷體" w:hAnsi="標楷體"/>
          <w:color w:val="000000"/>
          <w:sz w:val="28"/>
        </w:rPr>
        <w:t>為兼顧公益及採購效率，</w:t>
      </w:r>
      <w:r>
        <w:rPr>
          <w:rFonts w:ascii="標楷體" w:eastAsia="標楷體" w:hAnsi="標楷體"/>
          <w:color w:val="FF0000"/>
          <w:sz w:val="28"/>
          <w:shd w:val="clear" w:color="auto" w:fill="FFFF00"/>
        </w:rPr>
        <w:t>甲方</w:t>
      </w:r>
      <w:r>
        <w:rPr>
          <w:rFonts w:ascii="標楷體" w:eastAsia="標楷體" w:hAnsi="標楷體"/>
          <w:color w:val="000000"/>
          <w:sz w:val="28"/>
        </w:rPr>
        <w:t>於</w:t>
      </w:r>
      <w:proofErr w:type="gramStart"/>
      <w:r>
        <w:rPr>
          <w:rFonts w:ascii="標楷體" w:eastAsia="標楷體" w:hAnsi="標楷體"/>
          <w:color w:val="000000"/>
          <w:sz w:val="28"/>
        </w:rPr>
        <w:t>接獲揭弊內容</w:t>
      </w:r>
      <w:proofErr w:type="gramEnd"/>
      <w:r>
        <w:rPr>
          <w:rFonts w:ascii="標楷體" w:eastAsia="標楷體" w:hAnsi="標楷體"/>
          <w:color w:val="000000"/>
          <w:sz w:val="28"/>
        </w:rPr>
        <w:t>後，應積極</w:t>
      </w:r>
      <w:proofErr w:type="gramStart"/>
      <w:r>
        <w:rPr>
          <w:rFonts w:ascii="標楷體" w:eastAsia="標楷體" w:hAnsi="標楷體"/>
          <w:color w:val="000000"/>
          <w:sz w:val="28"/>
        </w:rPr>
        <w:t>釐清揭弊</w:t>
      </w:r>
      <w:proofErr w:type="gramEnd"/>
      <w:r>
        <w:rPr>
          <w:rFonts w:ascii="標楷體" w:eastAsia="標楷體" w:hAnsi="標楷體"/>
          <w:color w:val="000000"/>
          <w:sz w:val="28"/>
        </w:rPr>
        <w:t>事由，立即啟動調查；除經調查後有具體事證，依契約及法律為必要處置外，</w:t>
      </w:r>
      <w:r>
        <w:rPr>
          <w:rFonts w:ascii="標楷體" w:eastAsia="標楷體" w:hAnsi="標楷體"/>
          <w:color w:val="FF0000"/>
          <w:sz w:val="28"/>
          <w:shd w:val="clear" w:color="auto" w:fill="FFFF00"/>
        </w:rPr>
        <w:t>乙方</w:t>
      </w:r>
      <w:r>
        <w:rPr>
          <w:rFonts w:ascii="標楷體" w:eastAsia="標楷體" w:hAnsi="標楷體"/>
          <w:color w:val="000000"/>
          <w:sz w:val="28"/>
        </w:rPr>
        <w:t>及</w:t>
      </w:r>
      <w:r>
        <w:rPr>
          <w:rFonts w:ascii="標楷體" w:eastAsia="標楷體" w:hAnsi="標楷體"/>
          <w:color w:val="FF0000"/>
          <w:sz w:val="28"/>
          <w:shd w:val="clear" w:color="auto" w:fill="FFFF00"/>
        </w:rPr>
        <w:t>甲方</w:t>
      </w:r>
      <w:r>
        <w:rPr>
          <w:rFonts w:ascii="標楷體" w:eastAsia="標楷體" w:hAnsi="標楷體"/>
          <w:color w:val="000000"/>
          <w:sz w:val="28"/>
        </w:rPr>
        <w:t>仍應依契約約定正常</w:t>
      </w:r>
      <w:proofErr w:type="gramStart"/>
      <w:r>
        <w:rPr>
          <w:rFonts w:ascii="標楷體" w:eastAsia="標楷體" w:hAnsi="標楷體"/>
          <w:color w:val="000000"/>
          <w:sz w:val="28"/>
        </w:rPr>
        <w:t>履約及估驗</w:t>
      </w:r>
      <w:proofErr w:type="gramEnd"/>
      <w:r>
        <w:rPr>
          <w:rFonts w:ascii="標楷體" w:eastAsia="標楷體" w:hAnsi="標楷體"/>
          <w:color w:val="000000"/>
          <w:sz w:val="28"/>
        </w:rPr>
        <w:t>。</w:t>
      </w:r>
    </w:p>
    <w:p w14:paraId="55CABCF9" w14:textId="77777777" w:rsidR="004601FE" w:rsidRDefault="00000000">
      <w:pPr>
        <w:pStyle w:val="Standard"/>
        <w:numPr>
          <w:ilvl w:val="3"/>
          <w:numId w:val="50"/>
        </w:numPr>
        <w:spacing w:line="400" w:lineRule="exact"/>
        <w:ind w:left="1276" w:hanging="567"/>
        <w:jc w:val="both"/>
        <w:rPr>
          <w:rFonts w:ascii="標楷體" w:eastAsia="標楷體" w:hAnsi="標楷體"/>
          <w:sz w:val="28"/>
        </w:rPr>
      </w:pPr>
      <w:r>
        <w:rPr>
          <w:rFonts w:ascii="標楷體" w:eastAsia="標楷體" w:hAnsi="標楷體"/>
          <w:sz w:val="28"/>
        </w:rPr>
        <w:t>本契約未載明之事項，依採購法及民法等相關法令。</w:t>
      </w:r>
    </w:p>
    <w:p w14:paraId="5DC07F70" w14:textId="77777777" w:rsidR="004601FE" w:rsidRDefault="004601FE">
      <w:pPr>
        <w:pStyle w:val="Standard"/>
        <w:spacing w:line="400" w:lineRule="exact"/>
        <w:ind w:left="1276"/>
        <w:jc w:val="both"/>
        <w:rPr>
          <w:rFonts w:eastAsia="SimSun"/>
          <w:color w:val="000000"/>
          <w:u w:val="single"/>
        </w:rPr>
      </w:pPr>
    </w:p>
    <w:p w14:paraId="3CE5C381" w14:textId="77777777" w:rsidR="004601FE" w:rsidRDefault="004601FE">
      <w:pPr>
        <w:pStyle w:val="Standard"/>
        <w:spacing w:line="400" w:lineRule="exact"/>
        <w:ind w:left="1276"/>
        <w:jc w:val="both"/>
        <w:rPr>
          <w:rFonts w:eastAsia="SimSun"/>
          <w:color w:val="000000"/>
          <w:u w:val="single"/>
        </w:rPr>
      </w:pPr>
    </w:p>
    <w:p w14:paraId="558A0135" w14:textId="77777777" w:rsidR="004601FE" w:rsidRDefault="004601FE">
      <w:pPr>
        <w:pStyle w:val="Standard"/>
        <w:spacing w:line="400" w:lineRule="exact"/>
        <w:ind w:left="1276"/>
        <w:jc w:val="both"/>
        <w:rPr>
          <w:rFonts w:eastAsia="SimSun"/>
          <w:color w:val="000000"/>
          <w:u w:val="single"/>
        </w:rPr>
      </w:pPr>
    </w:p>
    <w:p w14:paraId="2A5D23D3" w14:textId="77777777" w:rsidR="004601FE" w:rsidRDefault="004601FE">
      <w:pPr>
        <w:pStyle w:val="Standard"/>
        <w:spacing w:line="400" w:lineRule="exact"/>
        <w:ind w:left="1276"/>
        <w:jc w:val="both"/>
        <w:rPr>
          <w:rFonts w:eastAsia="SimSun"/>
          <w:color w:val="000000"/>
          <w:u w:val="single"/>
        </w:rPr>
      </w:pPr>
    </w:p>
    <w:p w14:paraId="523419C3" w14:textId="77777777" w:rsidR="004601FE" w:rsidRDefault="004601FE">
      <w:pPr>
        <w:pStyle w:val="Standard"/>
        <w:spacing w:line="400" w:lineRule="exact"/>
        <w:ind w:left="1276"/>
        <w:jc w:val="both"/>
        <w:rPr>
          <w:rFonts w:eastAsia="SimSun"/>
          <w:color w:val="000000"/>
          <w:u w:val="single"/>
        </w:rPr>
      </w:pPr>
    </w:p>
    <w:p w14:paraId="33CD2BF3" w14:textId="77777777" w:rsidR="004601FE" w:rsidRDefault="004601FE">
      <w:pPr>
        <w:pStyle w:val="Standard"/>
        <w:spacing w:line="400" w:lineRule="exact"/>
        <w:ind w:left="1276"/>
        <w:jc w:val="both"/>
        <w:rPr>
          <w:rFonts w:eastAsia="SimSun"/>
          <w:color w:val="000000"/>
          <w:u w:val="single"/>
        </w:rPr>
      </w:pPr>
    </w:p>
    <w:p w14:paraId="611BE882" w14:textId="77777777" w:rsidR="004601FE" w:rsidRDefault="00000000">
      <w:pPr>
        <w:pStyle w:val="Textbody"/>
        <w:snapToGrid w:val="0"/>
        <w:spacing w:line="320" w:lineRule="exact"/>
        <w:ind w:firstLine="960"/>
        <w:rPr>
          <w:rFonts w:ascii="標楷體" w:eastAsia="標楷體" w:hAnsi="標楷體"/>
          <w:color w:val="000000"/>
          <w:sz w:val="28"/>
          <w:u w:val="single"/>
        </w:rPr>
      </w:pPr>
      <w:r>
        <w:rPr>
          <w:rFonts w:ascii="標楷體" w:eastAsia="標楷體" w:hAnsi="標楷體"/>
          <w:color w:val="000000"/>
          <w:sz w:val="28"/>
          <w:u w:val="single"/>
        </w:rPr>
        <w:t>立合約人</w:t>
      </w:r>
    </w:p>
    <w:p w14:paraId="06B3BE43"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甲  方：</w:t>
      </w:r>
    </w:p>
    <w:p w14:paraId="3896CD8F"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代表人：</w:t>
      </w:r>
    </w:p>
    <w:p w14:paraId="0C58A9CA"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地  址：</w:t>
      </w:r>
    </w:p>
    <w:p w14:paraId="40765EC2"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電  話：</w:t>
      </w:r>
    </w:p>
    <w:p w14:paraId="181E110B" w14:textId="77777777" w:rsidR="004601FE" w:rsidRDefault="004601FE">
      <w:pPr>
        <w:pStyle w:val="Textbody"/>
        <w:snapToGrid w:val="0"/>
        <w:spacing w:line="320" w:lineRule="exact"/>
        <w:rPr>
          <w:rFonts w:ascii="標楷體" w:eastAsia="標楷體" w:hAnsi="標楷體"/>
          <w:color w:val="000000"/>
          <w:sz w:val="28"/>
          <w:u w:val="single"/>
        </w:rPr>
      </w:pPr>
    </w:p>
    <w:p w14:paraId="5480A14C"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乙  方：</w:t>
      </w:r>
    </w:p>
    <w:p w14:paraId="65B8B354"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負責人：</w:t>
      </w:r>
    </w:p>
    <w:p w14:paraId="79C48BBB" w14:textId="77777777" w:rsidR="004601FE" w:rsidRDefault="00000000">
      <w:pPr>
        <w:pStyle w:val="Textbody"/>
        <w:tabs>
          <w:tab w:val="center" w:pos="5702"/>
        </w:tabs>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地  址：</w:t>
      </w:r>
      <w:r>
        <w:rPr>
          <w:rFonts w:ascii="標楷體" w:eastAsia="標楷體" w:hAnsi="標楷體"/>
          <w:color w:val="000000"/>
          <w:sz w:val="28"/>
          <w:u w:val="single"/>
        </w:rPr>
        <w:tab/>
      </w:r>
    </w:p>
    <w:p w14:paraId="04318C8F" w14:textId="77777777" w:rsidR="004601FE" w:rsidRDefault="00000000">
      <w:pPr>
        <w:pStyle w:val="Textbody"/>
        <w:snapToGrid w:val="0"/>
        <w:spacing w:line="320" w:lineRule="exact"/>
        <w:ind w:firstLine="1200"/>
        <w:rPr>
          <w:rFonts w:ascii="標楷體" w:eastAsia="標楷體" w:hAnsi="標楷體"/>
          <w:color w:val="000000"/>
          <w:sz w:val="28"/>
          <w:u w:val="single"/>
        </w:rPr>
      </w:pPr>
      <w:r>
        <w:rPr>
          <w:rFonts w:ascii="標楷體" w:eastAsia="標楷體" w:hAnsi="標楷體"/>
          <w:color w:val="000000"/>
          <w:sz w:val="28"/>
          <w:u w:val="single"/>
        </w:rPr>
        <w:t>電  話：</w:t>
      </w:r>
    </w:p>
    <w:p w14:paraId="7BE9F4BB" w14:textId="77777777" w:rsidR="004601FE" w:rsidRDefault="004601FE">
      <w:pPr>
        <w:pStyle w:val="Textbody"/>
        <w:snapToGrid w:val="0"/>
        <w:spacing w:line="320" w:lineRule="exact"/>
        <w:ind w:firstLine="1200"/>
        <w:rPr>
          <w:rFonts w:ascii="標楷體" w:eastAsia="標楷體" w:hAnsi="標楷體"/>
          <w:color w:val="000000"/>
          <w:sz w:val="28"/>
          <w:u w:val="single"/>
        </w:rPr>
      </w:pPr>
    </w:p>
    <w:p w14:paraId="595E9F45" w14:textId="77777777" w:rsidR="004601FE" w:rsidRDefault="004601FE">
      <w:pPr>
        <w:pStyle w:val="Textbody"/>
        <w:snapToGrid w:val="0"/>
        <w:spacing w:line="320" w:lineRule="exact"/>
        <w:ind w:firstLine="1200"/>
        <w:rPr>
          <w:rFonts w:ascii="標楷體" w:eastAsia="標楷體" w:hAnsi="標楷體"/>
          <w:color w:val="000000"/>
          <w:sz w:val="28"/>
          <w:u w:val="single"/>
        </w:rPr>
      </w:pPr>
    </w:p>
    <w:p w14:paraId="1E11054B" w14:textId="77777777" w:rsidR="004601FE" w:rsidRDefault="00000000">
      <w:pPr>
        <w:pStyle w:val="Textbody"/>
        <w:snapToGrid w:val="0"/>
        <w:spacing w:line="320" w:lineRule="exact"/>
      </w:pPr>
      <w:r>
        <w:rPr>
          <w:rFonts w:ascii="標楷體" w:eastAsia="標楷體" w:hAnsi="標楷體"/>
          <w:color w:val="000000"/>
          <w:sz w:val="28"/>
          <w:u w:val="single"/>
        </w:rPr>
        <w:t>中華民國年月日</w:t>
      </w:r>
    </w:p>
    <w:p w14:paraId="0E04BEF4" w14:textId="77777777" w:rsidR="004601FE" w:rsidRDefault="004601FE">
      <w:pPr>
        <w:pStyle w:val="Standard"/>
        <w:spacing w:line="400" w:lineRule="exact"/>
        <w:ind w:left="1276"/>
        <w:jc w:val="center"/>
        <w:rPr>
          <w:rFonts w:ascii="標楷體" w:eastAsia="標楷體" w:hAnsi="標楷體" w:cs="微軟正黑體"/>
          <w:b/>
          <w:color w:val="000000"/>
          <w:sz w:val="32"/>
          <w:szCs w:val="32"/>
          <w:u w:val="single"/>
        </w:rPr>
      </w:pPr>
    </w:p>
    <w:p w14:paraId="671E4CA9" w14:textId="77777777" w:rsidR="004601FE" w:rsidRDefault="004601FE">
      <w:pPr>
        <w:pStyle w:val="Standard"/>
        <w:spacing w:line="400" w:lineRule="exact"/>
        <w:ind w:left="1276"/>
        <w:jc w:val="center"/>
        <w:rPr>
          <w:rFonts w:ascii="標楷體" w:eastAsia="標楷體" w:hAnsi="標楷體" w:cs="微軟正黑體"/>
          <w:b/>
          <w:sz w:val="32"/>
          <w:szCs w:val="32"/>
        </w:rPr>
      </w:pPr>
    </w:p>
    <w:p w14:paraId="106FEE2D" w14:textId="77777777" w:rsidR="004601FE" w:rsidRDefault="004601FE">
      <w:pPr>
        <w:pStyle w:val="Standard"/>
        <w:spacing w:line="400" w:lineRule="exact"/>
        <w:ind w:left="1276"/>
        <w:jc w:val="center"/>
        <w:rPr>
          <w:rFonts w:ascii="標楷體" w:eastAsia="標楷體" w:hAnsi="標楷體" w:cs="微軟正黑體"/>
          <w:b/>
          <w:sz w:val="32"/>
          <w:szCs w:val="32"/>
        </w:rPr>
      </w:pPr>
    </w:p>
    <w:p w14:paraId="3110F4B6" w14:textId="77777777" w:rsidR="004601FE" w:rsidRDefault="004601FE">
      <w:pPr>
        <w:pStyle w:val="Standard"/>
        <w:spacing w:line="400" w:lineRule="exact"/>
        <w:ind w:left="1276"/>
        <w:jc w:val="center"/>
        <w:rPr>
          <w:rFonts w:ascii="標楷體" w:eastAsia="標楷體" w:hAnsi="標楷體" w:cs="微軟正黑體"/>
          <w:b/>
          <w:sz w:val="32"/>
          <w:szCs w:val="32"/>
        </w:rPr>
      </w:pPr>
    </w:p>
    <w:p w14:paraId="7288C514" w14:textId="77777777" w:rsidR="004601FE" w:rsidRDefault="004601FE">
      <w:pPr>
        <w:pStyle w:val="Standard"/>
        <w:spacing w:line="400" w:lineRule="exact"/>
        <w:ind w:left="1276"/>
        <w:jc w:val="center"/>
        <w:rPr>
          <w:rFonts w:ascii="標楷體" w:eastAsia="標楷體" w:hAnsi="標楷體" w:cs="微軟正黑體"/>
          <w:b/>
          <w:sz w:val="32"/>
          <w:szCs w:val="32"/>
        </w:rPr>
      </w:pPr>
    </w:p>
    <w:p w14:paraId="03FD7DBD" w14:textId="77777777" w:rsidR="004601FE" w:rsidRDefault="004601FE">
      <w:pPr>
        <w:pStyle w:val="Standard"/>
        <w:spacing w:line="400" w:lineRule="exact"/>
        <w:ind w:left="1276"/>
        <w:jc w:val="center"/>
        <w:rPr>
          <w:rFonts w:ascii="標楷體" w:eastAsia="標楷體" w:hAnsi="標楷體" w:cs="微軟正黑體"/>
          <w:b/>
          <w:sz w:val="32"/>
          <w:szCs w:val="32"/>
        </w:rPr>
      </w:pPr>
    </w:p>
    <w:p w14:paraId="2ECD7DAC" w14:textId="77777777" w:rsidR="004601FE" w:rsidRDefault="004601FE">
      <w:pPr>
        <w:pStyle w:val="Standard"/>
        <w:spacing w:line="400" w:lineRule="exact"/>
        <w:jc w:val="center"/>
      </w:pPr>
    </w:p>
    <w:p w14:paraId="1C5B0A4D" w14:textId="77777777" w:rsidR="004601FE" w:rsidRDefault="004601FE">
      <w:pPr>
        <w:pStyle w:val="Standard"/>
        <w:spacing w:line="400" w:lineRule="exact"/>
        <w:jc w:val="center"/>
      </w:pPr>
    </w:p>
    <w:p w14:paraId="6BA6E524" w14:textId="77777777" w:rsidR="004601FE" w:rsidRDefault="004601FE">
      <w:pPr>
        <w:pStyle w:val="Standard"/>
        <w:spacing w:line="400" w:lineRule="exact"/>
        <w:jc w:val="center"/>
        <w:rPr>
          <w:rFonts w:ascii="標楷體" w:eastAsia="標楷體" w:hAnsi="標楷體" w:cs="微軟正黑體"/>
          <w:b/>
          <w:sz w:val="32"/>
          <w:szCs w:val="32"/>
        </w:rPr>
      </w:pPr>
    </w:p>
    <w:p w14:paraId="7CB1869E" w14:textId="77777777" w:rsidR="004601FE" w:rsidRDefault="00000000">
      <w:pPr>
        <w:pStyle w:val="Standard"/>
        <w:spacing w:line="400" w:lineRule="exact"/>
        <w:jc w:val="center"/>
      </w:pPr>
      <w:r>
        <w:rPr>
          <w:rFonts w:ascii="標楷體" w:eastAsia="標楷體" w:hAnsi="標楷體" w:cs="微軟正黑體"/>
          <w:b/>
          <w:sz w:val="32"/>
          <w:szCs w:val="32"/>
        </w:rPr>
        <w:lastRenderedPageBreak/>
        <w:t>保密同意書</w:t>
      </w:r>
    </w:p>
    <w:p w14:paraId="41865502" w14:textId="77777777" w:rsidR="004601FE" w:rsidRDefault="00000000">
      <w:pPr>
        <w:pStyle w:val="a9"/>
        <w:spacing w:before="0" w:line="340" w:lineRule="exact"/>
        <w:ind w:left="0" w:right="-307" w:firstLine="0"/>
        <w:rPr>
          <w:rFonts w:ascii="標楷體" w:eastAsia="標楷體" w:hAnsi="標楷體" w:cs="標楷體"/>
          <w:sz w:val="24"/>
          <w:szCs w:val="24"/>
        </w:rPr>
      </w:pPr>
      <w:proofErr w:type="gramStart"/>
      <w:r>
        <w:rPr>
          <w:rFonts w:ascii="標楷體" w:eastAsia="標楷體" w:hAnsi="標楷體" w:cs="標楷體"/>
          <w:sz w:val="24"/>
          <w:szCs w:val="24"/>
        </w:rPr>
        <w:t>茲緣於</w:t>
      </w:r>
      <w:proofErr w:type="gramEnd"/>
      <w:r>
        <w:rPr>
          <w:rFonts w:ascii="標楷體" w:eastAsia="標楷體" w:hAnsi="標楷體" w:cs="標楷體"/>
          <w:sz w:val="24"/>
          <w:szCs w:val="24"/>
        </w:rPr>
        <w:t xml:space="preserve">簽署人 </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（簽署人姓名，以下稱簽署人）參與</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（廠商名稱，以下稱廠商）得標</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（機關名稱）（以下稱機關）</w:t>
      </w:r>
      <w:proofErr w:type="gramStart"/>
      <w:r>
        <w:rPr>
          <w:rFonts w:ascii="標楷體" w:eastAsia="標楷體" w:hAnsi="標楷體" w:cs="標楷體"/>
          <w:sz w:val="24"/>
          <w:szCs w:val="24"/>
        </w:rPr>
        <w:t>﹍﹍﹍﹍﹍</w:t>
      </w:r>
      <w:proofErr w:type="gramEnd"/>
      <w:r>
        <w:rPr>
          <w:rFonts w:ascii="標楷體" w:eastAsia="標楷體" w:hAnsi="標楷體" w:cs="標楷體"/>
          <w:sz w:val="24"/>
          <w:szCs w:val="24"/>
        </w:rPr>
        <w:t>（案名）（以下稱「本案」），於本案執行期間有知悉或可得知悉或持有政府公務秘密及業務秘密，為保持其秘密性，簽署人同意恪遵本同意書下列各項規定：</w:t>
      </w:r>
    </w:p>
    <w:p w14:paraId="59780012" w14:textId="77777777" w:rsidR="004601FE" w:rsidRDefault="00000000">
      <w:pPr>
        <w:pStyle w:val="a9"/>
        <w:numPr>
          <w:ilvl w:val="0"/>
          <w:numId w:val="188"/>
        </w:numPr>
        <w:snapToGrid w:val="0"/>
        <w:spacing w:before="0" w:line="340" w:lineRule="exact"/>
        <w:ind w:left="994" w:right="-368" w:hanging="850"/>
        <w:textAlignment w:val="auto"/>
        <w:rPr>
          <w:rFonts w:ascii="標楷體" w:eastAsia="標楷體" w:hAnsi="標楷體" w:cs="標楷體"/>
          <w:sz w:val="24"/>
          <w:szCs w:val="24"/>
        </w:rPr>
      </w:pPr>
      <w:r>
        <w:rPr>
          <w:rFonts w:ascii="標楷體" w:eastAsia="標楷體" w:hAnsi="標楷體" w:cs="標楷體"/>
          <w:sz w:val="24"/>
          <w:szCs w:val="24"/>
        </w:rPr>
        <w:t>簽署人承諾於本契約有效期間內及本契約期滿或終止後，對於所得知或持有一切機關未標示得對外公開之公務秘密，以及機關依契約或法令對第三人負有保密義務之業務秘密，</w:t>
      </w:r>
      <w:proofErr w:type="gramStart"/>
      <w:r>
        <w:rPr>
          <w:rFonts w:ascii="標楷體" w:eastAsia="標楷體" w:hAnsi="標楷體" w:cs="標楷體"/>
          <w:sz w:val="24"/>
          <w:szCs w:val="24"/>
        </w:rPr>
        <w:t>均應以</w:t>
      </w:r>
      <w:proofErr w:type="gramEnd"/>
      <w:r>
        <w:rPr>
          <w:rFonts w:ascii="標楷體" w:eastAsia="標楷體" w:hAnsi="標楷體" w:cs="標楷體"/>
          <w:sz w:val="24"/>
          <w:szCs w:val="24"/>
        </w:rPr>
        <w:t>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6BA7A447" w14:textId="77777777" w:rsidR="004601FE" w:rsidRDefault="00000000">
      <w:pPr>
        <w:pStyle w:val="a9"/>
        <w:numPr>
          <w:ilvl w:val="0"/>
          <w:numId w:val="25"/>
        </w:numPr>
        <w:snapToGrid w:val="0"/>
        <w:spacing w:before="0" w:line="340" w:lineRule="exact"/>
        <w:ind w:left="994" w:right="-307" w:hanging="850"/>
        <w:textAlignment w:val="auto"/>
        <w:rPr>
          <w:rFonts w:ascii="標楷體" w:eastAsia="標楷體" w:hAnsi="標楷體" w:cs="標楷體"/>
          <w:sz w:val="24"/>
          <w:szCs w:val="24"/>
        </w:rPr>
      </w:pPr>
      <w:r>
        <w:rPr>
          <w:rFonts w:ascii="標楷體" w:eastAsia="標楷體" w:hAnsi="標楷體" w:cs="標楷體"/>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19562DA8" w14:textId="77777777" w:rsidR="004601FE" w:rsidRDefault="00000000">
      <w:pPr>
        <w:pStyle w:val="a9"/>
        <w:numPr>
          <w:ilvl w:val="0"/>
          <w:numId w:val="25"/>
        </w:numPr>
        <w:snapToGrid w:val="0"/>
        <w:spacing w:before="0" w:line="340" w:lineRule="exact"/>
        <w:ind w:left="994" w:right="-307" w:hanging="850"/>
        <w:textAlignment w:val="auto"/>
        <w:rPr>
          <w:rFonts w:ascii="標楷體" w:eastAsia="標楷體" w:hAnsi="標楷體" w:cs="標楷體"/>
          <w:sz w:val="24"/>
          <w:szCs w:val="24"/>
        </w:rPr>
      </w:pPr>
      <w:r>
        <w:rPr>
          <w:rFonts w:ascii="標楷體" w:eastAsia="標楷體" w:hAnsi="標楷體" w:cs="標楷體"/>
          <w:sz w:val="24"/>
          <w:szCs w:val="24"/>
        </w:rPr>
        <w:t>簽署人在下述情況下解除其所應負之保密義務：</w:t>
      </w:r>
    </w:p>
    <w:p w14:paraId="1A22553C" w14:textId="77777777" w:rsidR="004601FE" w:rsidRDefault="00000000">
      <w:pPr>
        <w:pStyle w:val="a9"/>
        <w:spacing w:before="0" w:line="340" w:lineRule="exact"/>
        <w:ind w:left="1022" w:right="-307" w:firstLine="0"/>
        <w:rPr>
          <w:rFonts w:ascii="標楷體" w:eastAsia="標楷體" w:hAnsi="標楷體" w:cs="標楷體"/>
          <w:sz w:val="24"/>
          <w:szCs w:val="24"/>
        </w:rPr>
      </w:pPr>
      <w:proofErr w:type="gramStart"/>
      <w:r>
        <w:rPr>
          <w:rFonts w:ascii="標楷體" w:eastAsia="標楷體" w:hAnsi="標楷體" w:cs="標楷體"/>
          <w:sz w:val="24"/>
          <w:szCs w:val="24"/>
        </w:rPr>
        <w:t>原負保密</w:t>
      </w:r>
      <w:proofErr w:type="gramEnd"/>
      <w:r>
        <w:rPr>
          <w:rFonts w:ascii="標楷體" w:eastAsia="標楷體" w:hAnsi="標楷體" w:cs="標楷體"/>
          <w:sz w:val="24"/>
          <w:szCs w:val="24"/>
        </w:rPr>
        <w:t>義務之資訊，由機關提供以前，已合法持有或已知且無保密必要者。</w:t>
      </w:r>
    </w:p>
    <w:p w14:paraId="322C920D" w14:textId="77777777" w:rsidR="004601FE" w:rsidRDefault="00000000">
      <w:pPr>
        <w:pStyle w:val="a9"/>
        <w:spacing w:before="0" w:line="340" w:lineRule="exact"/>
        <w:ind w:left="1022" w:right="-307" w:firstLine="0"/>
        <w:rPr>
          <w:rFonts w:ascii="標楷體" w:eastAsia="標楷體" w:hAnsi="標楷體" w:cs="標楷體"/>
          <w:sz w:val="24"/>
          <w:szCs w:val="24"/>
        </w:rPr>
      </w:pPr>
      <w:proofErr w:type="gramStart"/>
      <w:r>
        <w:rPr>
          <w:rFonts w:ascii="標楷體" w:eastAsia="標楷體" w:hAnsi="標楷體" w:cs="標楷體"/>
          <w:sz w:val="24"/>
          <w:szCs w:val="24"/>
        </w:rPr>
        <w:t>原負保密</w:t>
      </w:r>
      <w:proofErr w:type="gramEnd"/>
      <w:r>
        <w:rPr>
          <w:rFonts w:ascii="標楷體" w:eastAsia="標楷體" w:hAnsi="標楷體" w:cs="標楷體"/>
          <w:sz w:val="24"/>
          <w:szCs w:val="24"/>
        </w:rPr>
        <w:t>義務之資訊，依法令業已解密、依契約機關業已不負保密責任、或已為公眾所知之資訊。</w:t>
      </w:r>
    </w:p>
    <w:p w14:paraId="72EBB97D" w14:textId="77777777" w:rsidR="004601FE" w:rsidRDefault="00000000">
      <w:pPr>
        <w:pStyle w:val="a9"/>
        <w:spacing w:before="0" w:line="340" w:lineRule="exact"/>
        <w:ind w:left="1022" w:right="-307" w:firstLine="0"/>
        <w:rPr>
          <w:rFonts w:ascii="標楷體" w:eastAsia="標楷體" w:hAnsi="標楷體" w:cs="標楷體"/>
          <w:sz w:val="24"/>
          <w:szCs w:val="24"/>
        </w:rPr>
      </w:pPr>
      <w:proofErr w:type="gramStart"/>
      <w:r>
        <w:rPr>
          <w:rFonts w:ascii="標楷體" w:eastAsia="標楷體" w:hAnsi="標楷體" w:cs="標楷體"/>
          <w:sz w:val="24"/>
          <w:szCs w:val="24"/>
        </w:rPr>
        <w:t>原負保密</w:t>
      </w:r>
      <w:proofErr w:type="gramEnd"/>
      <w:r>
        <w:rPr>
          <w:rFonts w:ascii="標楷體" w:eastAsia="標楷體" w:hAnsi="標楷體" w:cs="標楷體"/>
          <w:sz w:val="24"/>
          <w:szCs w:val="24"/>
        </w:rPr>
        <w:t>義務之資訊，係自第三人處得知或取得，該第三人就該等資訊並無保密義務。</w:t>
      </w:r>
    </w:p>
    <w:p w14:paraId="5837D629" w14:textId="77777777" w:rsidR="004601FE" w:rsidRDefault="00000000">
      <w:pPr>
        <w:pStyle w:val="a9"/>
        <w:numPr>
          <w:ilvl w:val="0"/>
          <w:numId w:val="25"/>
        </w:numPr>
        <w:snapToGrid w:val="0"/>
        <w:spacing w:before="0" w:line="340" w:lineRule="exact"/>
        <w:ind w:left="994" w:right="-307" w:hanging="850"/>
        <w:textAlignment w:val="auto"/>
        <w:rPr>
          <w:rFonts w:ascii="標楷體" w:eastAsia="標楷體" w:hAnsi="標楷體" w:cs="標楷體"/>
          <w:sz w:val="24"/>
          <w:szCs w:val="24"/>
        </w:rPr>
      </w:pPr>
      <w:r>
        <w:rPr>
          <w:rFonts w:ascii="標楷體" w:eastAsia="標楷體" w:hAnsi="標楷體" w:cs="標楷體"/>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11FD682" w14:textId="77777777" w:rsidR="004601FE" w:rsidRDefault="00000000">
      <w:pPr>
        <w:pStyle w:val="a9"/>
        <w:numPr>
          <w:ilvl w:val="0"/>
          <w:numId w:val="25"/>
        </w:numPr>
        <w:snapToGrid w:val="0"/>
        <w:spacing w:before="0" w:line="340" w:lineRule="exact"/>
        <w:ind w:left="994" w:right="-307" w:hanging="850"/>
        <w:textAlignment w:val="auto"/>
        <w:rPr>
          <w:rFonts w:ascii="標楷體" w:eastAsia="標楷體" w:hAnsi="標楷體" w:cs="標楷體"/>
          <w:sz w:val="24"/>
          <w:szCs w:val="24"/>
        </w:rPr>
      </w:pPr>
      <w:r>
        <w:rPr>
          <w:rFonts w:ascii="標楷體" w:eastAsia="標楷體" w:hAnsi="標楷體" w:cs="標楷體"/>
          <w:sz w:val="24"/>
          <w:szCs w:val="24"/>
        </w:rPr>
        <w:t>簽署人因本同意書所負之保密義務，不因離職或其他原因不參與本案而失其效力。</w:t>
      </w:r>
    </w:p>
    <w:p w14:paraId="6D751D7A" w14:textId="77777777" w:rsidR="004601FE" w:rsidRDefault="00000000">
      <w:pPr>
        <w:pStyle w:val="a9"/>
        <w:numPr>
          <w:ilvl w:val="0"/>
          <w:numId w:val="25"/>
        </w:numPr>
        <w:snapToGrid w:val="0"/>
        <w:spacing w:before="0" w:line="340" w:lineRule="exact"/>
        <w:ind w:left="994" w:right="-307" w:hanging="850"/>
        <w:textAlignment w:val="auto"/>
        <w:rPr>
          <w:rFonts w:ascii="標楷體" w:eastAsia="標楷體" w:hAnsi="標楷體" w:cs="標楷體"/>
          <w:sz w:val="24"/>
          <w:szCs w:val="24"/>
        </w:rPr>
      </w:pPr>
      <w:r>
        <w:rPr>
          <w:rFonts w:ascii="標楷體" w:eastAsia="標楷體" w:hAnsi="標楷體" w:cs="標楷體"/>
          <w:sz w:val="24"/>
          <w:szCs w:val="24"/>
        </w:rPr>
        <w:t>本同意書一式叁份，機關、簽署人及﹍﹍﹍﹍﹍（廠商）各執存一份。</w:t>
      </w:r>
    </w:p>
    <w:p w14:paraId="40F8D305" w14:textId="77777777" w:rsidR="004601FE" w:rsidRDefault="004601FE">
      <w:pPr>
        <w:pStyle w:val="Textbody"/>
        <w:snapToGrid w:val="0"/>
        <w:spacing w:line="400" w:lineRule="exact"/>
        <w:ind w:left="1508" w:right="136" w:firstLine="0"/>
        <w:rPr>
          <w:rFonts w:ascii="標楷體" w:eastAsia="標楷體" w:hAnsi="標楷體" w:cs="標楷體"/>
          <w:szCs w:val="24"/>
        </w:rPr>
      </w:pPr>
    </w:p>
    <w:p w14:paraId="24C450D8" w14:textId="77777777" w:rsidR="004601FE" w:rsidRDefault="00000000">
      <w:pPr>
        <w:pStyle w:val="Textbody"/>
        <w:snapToGrid w:val="0"/>
        <w:spacing w:line="440" w:lineRule="exact"/>
        <w:ind w:left="1508" w:right="136" w:firstLine="0"/>
        <w:rPr>
          <w:rFonts w:ascii="標楷體" w:eastAsia="標楷體" w:hAnsi="標楷體" w:cs="標楷體"/>
          <w:sz w:val="28"/>
          <w:szCs w:val="24"/>
        </w:rPr>
      </w:pPr>
      <w:r>
        <w:rPr>
          <w:rFonts w:ascii="標楷體" w:eastAsia="標楷體" w:hAnsi="標楷體" w:cs="標楷體"/>
          <w:sz w:val="28"/>
          <w:szCs w:val="24"/>
        </w:rPr>
        <w:t>簽署人姓名及簽章：</w:t>
      </w:r>
    </w:p>
    <w:p w14:paraId="1A5E22C5"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身分證字號：</w:t>
      </w:r>
    </w:p>
    <w:p w14:paraId="2868B12A"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聯絡電話：</w:t>
      </w:r>
    </w:p>
    <w:p w14:paraId="53616AAE"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戶籍地址：</w:t>
      </w:r>
    </w:p>
    <w:p w14:paraId="5B46678E"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所屬廠商名稱及蓋章：</w:t>
      </w:r>
    </w:p>
    <w:p w14:paraId="36FFA454"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所屬廠商負責人姓名及簽章：</w:t>
      </w:r>
    </w:p>
    <w:p w14:paraId="084FFA05" w14:textId="77777777" w:rsidR="004601FE" w:rsidRDefault="00000000">
      <w:pPr>
        <w:pStyle w:val="Textbody"/>
        <w:snapToGrid w:val="0"/>
        <w:spacing w:line="440" w:lineRule="exact"/>
        <w:ind w:left="1506" w:right="136" w:firstLine="0"/>
        <w:rPr>
          <w:rFonts w:ascii="標楷體" w:eastAsia="標楷體" w:hAnsi="標楷體" w:cs="標楷體"/>
          <w:sz w:val="28"/>
          <w:szCs w:val="24"/>
        </w:rPr>
      </w:pPr>
      <w:r>
        <w:rPr>
          <w:rFonts w:ascii="標楷體" w:eastAsia="標楷體" w:hAnsi="標楷體" w:cs="標楷體"/>
          <w:sz w:val="28"/>
          <w:szCs w:val="24"/>
        </w:rPr>
        <w:t>所屬廠商地址：</w:t>
      </w:r>
    </w:p>
    <w:p w14:paraId="7F373A93" w14:textId="77777777" w:rsidR="004601FE" w:rsidRDefault="00000000">
      <w:pPr>
        <w:pStyle w:val="Textbody"/>
        <w:snapToGrid w:val="0"/>
        <w:spacing w:line="440" w:lineRule="exact"/>
        <w:ind w:right="136" w:firstLine="0"/>
        <w:jc w:val="left"/>
      </w:pPr>
      <w:r>
        <w:rPr>
          <w:rFonts w:ascii="標楷體" w:eastAsia="標楷體" w:hAnsi="標楷體" w:cs="標楷體"/>
          <w:sz w:val="28"/>
          <w:szCs w:val="24"/>
        </w:rPr>
        <w:t>中  華  民  國</w:t>
      </w:r>
      <w:r>
        <w:rPr>
          <w:rFonts w:ascii="標楷體" w:eastAsia="標楷體" w:hAnsi="標楷體" w:cs="標楷體"/>
          <w:spacing w:val="-6"/>
          <w:sz w:val="28"/>
          <w:szCs w:val="24"/>
        </w:rPr>
        <w:t xml:space="preserve">　　　</w:t>
      </w:r>
      <w:r>
        <w:rPr>
          <w:rFonts w:ascii="標楷體" w:eastAsia="標楷體" w:hAnsi="標楷體" w:cs="標楷體"/>
          <w:sz w:val="28"/>
          <w:szCs w:val="24"/>
        </w:rPr>
        <w:t>年</w:t>
      </w:r>
      <w:r>
        <w:rPr>
          <w:rFonts w:ascii="標楷體" w:eastAsia="標楷體" w:hAnsi="標楷體" w:cs="標楷體"/>
          <w:spacing w:val="-6"/>
          <w:sz w:val="28"/>
          <w:szCs w:val="24"/>
        </w:rPr>
        <w:t xml:space="preserve">　　　</w:t>
      </w:r>
      <w:r>
        <w:rPr>
          <w:rFonts w:ascii="標楷體" w:eastAsia="標楷體" w:hAnsi="標楷體" w:cs="標楷體"/>
          <w:sz w:val="28"/>
          <w:szCs w:val="24"/>
        </w:rPr>
        <w:t>月</w:t>
      </w:r>
      <w:r>
        <w:rPr>
          <w:rFonts w:ascii="標楷體" w:eastAsia="標楷體" w:hAnsi="標楷體" w:cs="標楷體"/>
          <w:spacing w:val="-6"/>
          <w:sz w:val="28"/>
          <w:szCs w:val="24"/>
        </w:rPr>
        <w:t xml:space="preserve">　　　</w:t>
      </w:r>
      <w:r>
        <w:rPr>
          <w:rFonts w:ascii="標楷體" w:eastAsia="標楷體" w:hAnsi="標楷體" w:cs="標楷體"/>
          <w:sz w:val="28"/>
          <w:szCs w:val="24"/>
        </w:rPr>
        <w:t>日</w:t>
      </w:r>
    </w:p>
    <w:p w14:paraId="04CF126A" w14:textId="77777777" w:rsidR="004601FE" w:rsidRDefault="004601FE">
      <w:pPr>
        <w:pStyle w:val="af7"/>
        <w:rPr>
          <w:rFonts w:eastAsia="DengXian"/>
        </w:rPr>
      </w:pPr>
    </w:p>
    <w:p w14:paraId="17022D79" w14:textId="77777777" w:rsidR="004601FE" w:rsidRDefault="004601FE">
      <w:pPr>
        <w:pStyle w:val="af7"/>
        <w:rPr>
          <w:rFonts w:eastAsia="DengXian"/>
        </w:rPr>
      </w:pPr>
    </w:p>
    <w:p w14:paraId="499740F1" w14:textId="77777777" w:rsidR="004601FE" w:rsidRDefault="00000000">
      <w:pPr>
        <w:pStyle w:val="af7"/>
        <w:jc w:val="center"/>
      </w:pPr>
      <w:r>
        <w:rPr>
          <w:rFonts w:eastAsia="標楷體"/>
          <w:b/>
          <w:sz w:val="36"/>
          <w:szCs w:val="36"/>
        </w:rPr>
        <w:lastRenderedPageBreak/>
        <w:t>保</w:t>
      </w:r>
      <w:r>
        <w:rPr>
          <w:b/>
          <w:sz w:val="36"/>
          <w:szCs w:val="36"/>
        </w:rPr>
        <w:t xml:space="preserve">  </w:t>
      </w:r>
      <w:r>
        <w:rPr>
          <w:rFonts w:eastAsia="標楷體"/>
          <w:b/>
          <w:sz w:val="36"/>
          <w:szCs w:val="36"/>
        </w:rPr>
        <w:t>密</w:t>
      </w:r>
      <w:r>
        <w:rPr>
          <w:b/>
          <w:sz w:val="36"/>
          <w:szCs w:val="36"/>
        </w:rPr>
        <w:t xml:space="preserve">  </w:t>
      </w:r>
      <w:r>
        <w:rPr>
          <w:rFonts w:eastAsia="標楷體"/>
          <w:b/>
          <w:sz w:val="36"/>
          <w:szCs w:val="36"/>
        </w:rPr>
        <w:t>切</w:t>
      </w:r>
      <w:r>
        <w:rPr>
          <w:b/>
          <w:sz w:val="36"/>
          <w:szCs w:val="36"/>
        </w:rPr>
        <w:t xml:space="preserve">  </w:t>
      </w:r>
      <w:r>
        <w:rPr>
          <w:rFonts w:eastAsia="標楷體"/>
          <w:b/>
          <w:sz w:val="36"/>
          <w:szCs w:val="36"/>
        </w:rPr>
        <w:t>結</w:t>
      </w:r>
      <w:r>
        <w:rPr>
          <w:b/>
          <w:sz w:val="36"/>
          <w:szCs w:val="36"/>
        </w:rPr>
        <w:t xml:space="preserve">  </w:t>
      </w:r>
      <w:r>
        <w:rPr>
          <w:rFonts w:eastAsia="標楷體"/>
          <w:b/>
          <w:sz w:val="36"/>
          <w:szCs w:val="36"/>
        </w:rPr>
        <w:t>書</w:t>
      </w:r>
    </w:p>
    <w:p w14:paraId="4AA32A0D" w14:textId="77777777" w:rsidR="004601FE" w:rsidRDefault="00000000">
      <w:pPr>
        <w:pStyle w:val="Textbody"/>
        <w:spacing w:line="340" w:lineRule="exact"/>
      </w:pPr>
      <w:r>
        <w:rPr>
          <w:szCs w:val="24"/>
        </w:rPr>
        <w:t xml:space="preserve">     </w:t>
      </w:r>
      <w:r>
        <w:rPr>
          <w:rFonts w:eastAsia="標楷體"/>
          <w:sz w:val="24"/>
          <w:szCs w:val="24"/>
        </w:rPr>
        <w:t>立切結書人</w:t>
      </w:r>
      <w:proofErr w:type="gramStart"/>
      <w:r>
        <w:rPr>
          <w:rFonts w:eastAsia="標楷體"/>
          <w:sz w:val="24"/>
          <w:szCs w:val="24"/>
        </w:rPr>
        <w:t>﹍﹍﹍﹍﹍</w:t>
      </w:r>
      <w:proofErr w:type="gramEnd"/>
      <w:r>
        <w:rPr>
          <w:rFonts w:eastAsia="標楷體"/>
          <w:sz w:val="24"/>
          <w:szCs w:val="24"/>
        </w:rPr>
        <w:t>（簽署人姓名）等，受</w:t>
      </w:r>
      <w:proofErr w:type="gramStart"/>
      <w:r>
        <w:rPr>
          <w:rFonts w:eastAsia="標楷體"/>
          <w:sz w:val="24"/>
          <w:szCs w:val="24"/>
        </w:rPr>
        <w:t>﹍﹍﹍﹍</w:t>
      </w:r>
      <w:proofErr w:type="gramEnd"/>
      <w:r>
        <w:rPr>
          <w:rFonts w:eastAsia="標楷體"/>
          <w:sz w:val="24"/>
          <w:szCs w:val="24"/>
        </w:rPr>
        <w:t>（廠商名稱）委派至</w:t>
      </w:r>
      <w:proofErr w:type="gramStart"/>
      <w:r>
        <w:rPr>
          <w:rFonts w:eastAsia="標楷體"/>
          <w:sz w:val="24"/>
          <w:szCs w:val="24"/>
        </w:rPr>
        <w:t>﹍﹍﹍﹍</w:t>
      </w:r>
      <w:proofErr w:type="gramEnd"/>
      <w:r>
        <w:rPr>
          <w:rFonts w:eastAsia="標楷體"/>
          <w:sz w:val="24"/>
          <w:szCs w:val="24"/>
        </w:rPr>
        <w:t>（機關名稱，以下稱機關）處理業務，謹聲明恪遵機關下列工作規定，對工作中所持有、知悉之資訊系統作業機密或敏感性業務檔案資料，均保證善盡保密義務與責任，非經機關權責人員之書面核准，不得擷取、持有、傳遞或以任何方式提供給無業務關係之第三人，如有違反願賠償一切因此所生之損害，並擔負相關民、刑事責任，絶無異議。</w:t>
      </w:r>
    </w:p>
    <w:p w14:paraId="70912004" w14:textId="77777777" w:rsidR="004601FE" w:rsidRDefault="00000000">
      <w:pPr>
        <w:pStyle w:val="Textbodyindent"/>
        <w:numPr>
          <w:ilvl w:val="0"/>
          <w:numId w:val="189"/>
        </w:numPr>
        <w:tabs>
          <w:tab w:val="left" w:pos="3340"/>
        </w:tabs>
        <w:spacing w:line="340" w:lineRule="exact"/>
        <w:ind w:left="1670" w:right="0" w:firstLine="0"/>
        <w:textAlignment w:val="auto"/>
        <w:rPr>
          <w:sz w:val="24"/>
          <w:szCs w:val="24"/>
        </w:rPr>
      </w:pPr>
      <w:r>
        <w:rPr>
          <w:sz w:val="24"/>
          <w:szCs w:val="24"/>
        </w:rPr>
        <w:t>未經申請核准，不得私自將機關之資訊設備、媒體檔案及公務文書攜出。</w:t>
      </w:r>
    </w:p>
    <w:p w14:paraId="0A863DDB"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5AFFAC89"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1D8AE388"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Pr>
          <w:sz w:val="24"/>
          <w:szCs w:val="24"/>
        </w:rPr>
        <w:t>另欲連接</w:t>
      </w:r>
      <w:proofErr w:type="gramEnd"/>
      <w:r>
        <w:rPr>
          <w:sz w:val="24"/>
          <w:szCs w:val="24"/>
        </w:rPr>
        <w:t>網際網路亦應經機關業務相關人員之確認並代為申請核准。</w:t>
      </w:r>
    </w:p>
    <w:p w14:paraId="74479120"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機關得定期或不定期派員檢查或稽核立切結書人是否符合上列工作規定。</w:t>
      </w:r>
    </w:p>
    <w:p w14:paraId="789765B8"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本保密切結書不因立切結書人離職而失效。</w:t>
      </w:r>
    </w:p>
    <w:p w14:paraId="63262FAA" w14:textId="77777777" w:rsidR="004601FE" w:rsidRDefault="00000000">
      <w:pPr>
        <w:pStyle w:val="Textbodyindent"/>
        <w:numPr>
          <w:ilvl w:val="0"/>
          <w:numId w:val="26"/>
        </w:numPr>
        <w:tabs>
          <w:tab w:val="left" w:pos="3340"/>
        </w:tabs>
        <w:spacing w:line="340" w:lineRule="exact"/>
        <w:ind w:left="1670" w:right="0" w:firstLine="0"/>
        <w:textAlignment w:val="auto"/>
        <w:rPr>
          <w:sz w:val="24"/>
          <w:szCs w:val="24"/>
        </w:rPr>
      </w:pPr>
      <w:r>
        <w:rPr>
          <w:sz w:val="24"/>
          <w:szCs w:val="24"/>
        </w:rPr>
        <w:t>立切結書人因違反本保密切結書應盡之保密義務與責任致生之一切損害，立切結書人所屬公司或廠商應負連帶賠償責任。</w:t>
      </w:r>
    </w:p>
    <w:p w14:paraId="4AFF7548" w14:textId="77777777" w:rsidR="004601FE" w:rsidRDefault="00000000">
      <w:pPr>
        <w:pStyle w:val="Textbodyindent"/>
        <w:spacing w:line="340" w:lineRule="exact"/>
        <w:rPr>
          <w:sz w:val="24"/>
          <w:szCs w:val="24"/>
        </w:rPr>
      </w:pPr>
      <w:r>
        <w:rPr>
          <w:sz w:val="24"/>
          <w:szCs w:val="24"/>
        </w:rPr>
        <w:t>立切結書人：</w:t>
      </w:r>
    </w:p>
    <w:p w14:paraId="454333E8" w14:textId="77777777" w:rsidR="004601FE" w:rsidRDefault="00000000">
      <w:pPr>
        <w:pStyle w:val="Textbody"/>
        <w:spacing w:line="340" w:lineRule="exact"/>
      </w:pPr>
      <w:r>
        <w:rPr>
          <w:rFonts w:eastAsia="標楷體"/>
          <w:sz w:val="24"/>
          <w:szCs w:val="24"/>
        </w:rPr>
        <w:t xml:space="preserve">　　</w:t>
      </w:r>
      <w:r>
        <w:rPr>
          <w:sz w:val="24"/>
          <w:szCs w:val="24"/>
        </w:rPr>
        <w:t xml:space="preserve"> </w:t>
      </w:r>
      <w:r>
        <w:rPr>
          <w:rFonts w:eastAsia="標楷體"/>
          <w:sz w:val="24"/>
          <w:szCs w:val="24"/>
        </w:rPr>
        <w:t>姓名及簽章</w:t>
      </w:r>
      <w:r>
        <w:rPr>
          <w:sz w:val="24"/>
          <w:szCs w:val="24"/>
        </w:rPr>
        <w:t xml:space="preserve">  </w:t>
      </w:r>
      <w:r>
        <w:rPr>
          <w:rFonts w:eastAsia="標楷體"/>
          <w:sz w:val="24"/>
          <w:szCs w:val="24"/>
        </w:rPr>
        <w:t xml:space="preserve">身分證字號　　</w:t>
      </w:r>
      <w:r>
        <w:rPr>
          <w:sz w:val="24"/>
          <w:szCs w:val="24"/>
        </w:rPr>
        <w:t xml:space="preserve"> </w:t>
      </w:r>
      <w:r>
        <w:rPr>
          <w:rFonts w:eastAsia="標楷體"/>
          <w:sz w:val="24"/>
          <w:szCs w:val="24"/>
        </w:rPr>
        <w:t xml:space="preserve">聯絡電話及戶籍地址　</w:t>
      </w:r>
      <w:r>
        <w:rPr>
          <w:sz w:val="24"/>
          <w:szCs w:val="24"/>
        </w:rPr>
        <w:t xml:space="preserve">        </w:t>
      </w:r>
    </w:p>
    <w:p w14:paraId="3E2B2293" w14:textId="77777777" w:rsidR="004601FE" w:rsidRDefault="00000000">
      <w:pPr>
        <w:pStyle w:val="Textbody"/>
        <w:spacing w:line="340" w:lineRule="exact"/>
      </w:pP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p>
    <w:p w14:paraId="17DA2C55" w14:textId="77777777" w:rsidR="004601FE" w:rsidRDefault="00000000">
      <w:pPr>
        <w:pStyle w:val="Textbody"/>
        <w:spacing w:line="340" w:lineRule="exact"/>
      </w:pP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p>
    <w:p w14:paraId="27E384EF" w14:textId="77777777" w:rsidR="004601FE" w:rsidRDefault="00000000">
      <w:pPr>
        <w:pStyle w:val="Textbody"/>
        <w:spacing w:line="340" w:lineRule="exact"/>
        <w:ind w:firstLine="600"/>
        <w:rPr>
          <w:rFonts w:eastAsia="標楷體" w:hint="eastAsia"/>
          <w:sz w:val="24"/>
          <w:szCs w:val="24"/>
        </w:rPr>
      </w:pPr>
      <w:r>
        <w:rPr>
          <w:rFonts w:eastAsia="標楷體"/>
          <w:sz w:val="24"/>
          <w:szCs w:val="24"/>
        </w:rPr>
        <w:t>立切結書人所屬廠商：</w:t>
      </w:r>
    </w:p>
    <w:p w14:paraId="5E6F864F" w14:textId="77777777" w:rsidR="004601FE" w:rsidRDefault="00000000">
      <w:pPr>
        <w:pStyle w:val="Textbody"/>
        <w:spacing w:line="340" w:lineRule="exact"/>
        <w:ind w:firstLine="600"/>
      </w:pPr>
      <w:r>
        <w:rPr>
          <w:rFonts w:eastAsia="標楷體"/>
          <w:sz w:val="24"/>
          <w:szCs w:val="24"/>
        </w:rPr>
        <w:t xml:space="preserve">廠商名稱及蓋章　</w:t>
      </w:r>
      <w:r>
        <w:rPr>
          <w:sz w:val="24"/>
          <w:szCs w:val="24"/>
        </w:rPr>
        <w:t xml:space="preserve"> </w:t>
      </w:r>
      <w:r>
        <w:rPr>
          <w:rFonts w:eastAsia="標楷體"/>
          <w:sz w:val="24"/>
          <w:szCs w:val="24"/>
        </w:rPr>
        <w:t>廠商負責人姓名及簽章</w:t>
      </w:r>
      <w:r>
        <w:rPr>
          <w:sz w:val="24"/>
          <w:szCs w:val="24"/>
        </w:rPr>
        <w:t xml:space="preserve">    </w:t>
      </w:r>
      <w:r>
        <w:rPr>
          <w:rFonts w:eastAsia="標楷體"/>
          <w:sz w:val="24"/>
          <w:szCs w:val="24"/>
        </w:rPr>
        <w:t>廠商聯絡電話及地址</w:t>
      </w:r>
    </w:p>
    <w:p w14:paraId="77807B75" w14:textId="77777777" w:rsidR="004601FE" w:rsidRDefault="00000000">
      <w:pPr>
        <w:pStyle w:val="Textbody"/>
        <w:spacing w:line="340" w:lineRule="exact"/>
        <w:ind w:firstLine="600"/>
      </w:pP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r>
        <w:rPr>
          <w:rFonts w:eastAsia="標楷體"/>
          <w:sz w:val="24"/>
          <w:szCs w:val="24"/>
        </w:rPr>
        <w:t xml:space="preserve">　</w:t>
      </w:r>
      <w:r>
        <w:rPr>
          <w:sz w:val="24"/>
          <w:szCs w:val="24"/>
        </w:rPr>
        <w:t xml:space="preserve">     </w:t>
      </w:r>
    </w:p>
    <w:p w14:paraId="170D33E3" w14:textId="77777777" w:rsidR="004601FE" w:rsidRDefault="00000000">
      <w:pPr>
        <w:pStyle w:val="Textbody"/>
        <w:spacing w:line="340" w:lineRule="exact"/>
        <w:ind w:firstLine="240"/>
        <w:rPr>
          <w:rFonts w:eastAsia="標楷體" w:hint="eastAsia"/>
          <w:sz w:val="24"/>
          <w:szCs w:val="24"/>
        </w:rPr>
      </w:pPr>
      <w:r>
        <w:rPr>
          <w:rFonts w:eastAsia="標楷體"/>
          <w:sz w:val="24"/>
          <w:szCs w:val="24"/>
        </w:rPr>
        <w:t>填表說明：</w:t>
      </w:r>
    </w:p>
    <w:p w14:paraId="708C5305" w14:textId="77777777" w:rsidR="004601FE" w:rsidRDefault="00000000">
      <w:pPr>
        <w:pStyle w:val="Textbodyindent"/>
        <w:numPr>
          <w:ilvl w:val="0"/>
          <w:numId w:val="190"/>
        </w:numPr>
        <w:tabs>
          <w:tab w:val="left" w:pos="3216"/>
        </w:tabs>
        <w:spacing w:line="340" w:lineRule="exact"/>
        <w:ind w:left="1608" w:right="0" w:firstLine="0"/>
        <w:textAlignment w:val="auto"/>
        <w:rPr>
          <w:sz w:val="24"/>
          <w:szCs w:val="24"/>
        </w:rPr>
      </w:pPr>
      <w:r>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Pr>
          <w:sz w:val="24"/>
          <w:szCs w:val="24"/>
        </w:rPr>
        <w:t>簽署本切結</w:t>
      </w:r>
      <w:proofErr w:type="gramEnd"/>
      <w:r>
        <w:rPr>
          <w:sz w:val="24"/>
          <w:szCs w:val="24"/>
        </w:rPr>
        <w:t>書。</w:t>
      </w:r>
    </w:p>
    <w:p w14:paraId="5259D290" w14:textId="77777777" w:rsidR="004601FE" w:rsidRDefault="00000000">
      <w:pPr>
        <w:pStyle w:val="Textbodyindent"/>
        <w:numPr>
          <w:ilvl w:val="0"/>
          <w:numId w:val="27"/>
        </w:numPr>
        <w:tabs>
          <w:tab w:val="left" w:pos="3216"/>
        </w:tabs>
        <w:spacing w:line="340" w:lineRule="exact"/>
        <w:ind w:left="1608" w:right="0" w:firstLine="0"/>
        <w:textAlignment w:val="auto"/>
        <w:rPr>
          <w:sz w:val="24"/>
          <w:szCs w:val="24"/>
        </w:rPr>
      </w:pPr>
      <w:r>
        <w:rPr>
          <w:sz w:val="24"/>
          <w:szCs w:val="24"/>
        </w:rPr>
        <w:t>廠商派駐服務人員、專責維護人員及經常到機關洽公之業務人員每年簽署</w:t>
      </w:r>
      <w:proofErr w:type="gramStart"/>
      <w:r>
        <w:rPr>
          <w:sz w:val="24"/>
          <w:szCs w:val="24"/>
        </w:rPr>
        <w:t>本切結書乙</w:t>
      </w:r>
      <w:proofErr w:type="gramEnd"/>
      <w:r>
        <w:rPr>
          <w:sz w:val="24"/>
          <w:szCs w:val="24"/>
        </w:rPr>
        <w:t>次。</w:t>
      </w:r>
    </w:p>
    <w:p w14:paraId="5AEFBFF1" w14:textId="77777777" w:rsidR="004601FE" w:rsidRDefault="004601FE">
      <w:pPr>
        <w:pStyle w:val="Textbodyindent"/>
        <w:spacing w:line="340" w:lineRule="exact"/>
        <w:ind w:left="357" w:right="0" w:firstLine="0"/>
        <w:rPr>
          <w:sz w:val="24"/>
          <w:szCs w:val="24"/>
        </w:rPr>
      </w:pPr>
    </w:p>
    <w:p w14:paraId="3AA37464" w14:textId="77777777" w:rsidR="004601FE" w:rsidRDefault="00000000">
      <w:pPr>
        <w:pStyle w:val="a9"/>
        <w:spacing w:before="0" w:line="340" w:lineRule="exact"/>
        <w:ind w:left="0" w:right="0" w:firstLine="0"/>
        <w:jc w:val="left"/>
        <w:rPr>
          <w:rFonts w:ascii="標楷體" w:eastAsia="標楷體" w:hAnsi="標楷體" w:cs="標楷體"/>
          <w:sz w:val="24"/>
          <w:szCs w:val="24"/>
        </w:rPr>
      </w:pPr>
      <w:r>
        <w:rPr>
          <w:rFonts w:ascii="標楷體" w:eastAsia="標楷體" w:hAnsi="標楷體" w:cs="標楷體"/>
          <w:sz w:val="24"/>
          <w:szCs w:val="24"/>
        </w:rPr>
        <w:t>中  華  民  國　　　年　　　月　　　日</w:t>
      </w:r>
    </w:p>
    <w:p w14:paraId="2BB4F320" w14:textId="77777777" w:rsidR="004601FE" w:rsidRDefault="004601FE">
      <w:pPr>
        <w:pStyle w:val="Standard"/>
        <w:overflowPunct w:val="0"/>
        <w:spacing w:line="400" w:lineRule="exact"/>
        <w:ind w:left="851" w:hanging="567"/>
        <w:jc w:val="both"/>
        <w:rPr>
          <w:rFonts w:ascii="標楷體" w:eastAsia="標楷體" w:hAnsi="標楷體" w:cs="標楷體"/>
          <w:szCs w:val="24"/>
        </w:rPr>
      </w:pPr>
    </w:p>
    <w:p w14:paraId="57DFE173" w14:textId="77777777" w:rsidR="004601FE" w:rsidRDefault="004601FE">
      <w:pPr>
        <w:pStyle w:val="af7"/>
        <w:rPr>
          <w:rFonts w:eastAsia="DengXian"/>
        </w:rPr>
      </w:pPr>
    </w:p>
    <w:p w14:paraId="42D8D5EA" w14:textId="77777777" w:rsidR="004601FE" w:rsidRDefault="00000000">
      <w:pPr>
        <w:pStyle w:val="af7"/>
        <w:rPr>
          <w:rFonts w:ascii="標楷體" w:eastAsia="標楷體" w:hAnsi="標楷體"/>
          <w:sz w:val="32"/>
          <w:szCs w:val="32"/>
        </w:rPr>
      </w:pPr>
      <w:r>
        <w:rPr>
          <w:rFonts w:ascii="標楷體" w:eastAsia="標楷體" w:hAnsi="標楷體"/>
          <w:sz w:val="32"/>
          <w:szCs w:val="32"/>
        </w:rPr>
        <w:lastRenderedPageBreak/>
        <w:t>附錄、機關處置廠商積欠派駐勞工薪資作業程序</w:t>
      </w:r>
    </w:p>
    <w:p w14:paraId="13934362" w14:textId="77777777" w:rsidR="004601FE" w:rsidRDefault="00000000">
      <w:pPr>
        <w:pStyle w:val="Standard"/>
        <w:numPr>
          <w:ilvl w:val="0"/>
          <w:numId w:val="191"/>
        </w:numPr>
        <w:autoSpaceDE w:val="0"/>
        <w:snapToGrid w:val="0"/>
        <w:spacing w:before="240" w:line="460" w:lineRule="exact"/>
        <w:jc w:val="both"/>
        <w:textAlignment w:val="auto"/>
        <w:rPr>
          <w:rFonts w:ascii="標楷體" w:eastAsia="標楷體" w:hAnsi="標楷體" w:cs="標楷體"/>
          <w:sz w:val="28"/>
          <w:szCs w:val="28"/>
        </w:rPr>
      </w:pPr>
      <w:r>
        <w:rPr>
          <w:rFonts w:ascii="標楷體" w:eastAsia="標楷體" w:hAnsi="標楷體" w:cs="標楷體"/>
          <w:sz w:val="28"/>
          <w:szCs w:val="28"/>
        </w:rPr>
        <w:t>機關應注意廠商有無依契約約定之期限請款及給付派駐勞工薪資，並每月抽訪派駐勞工，瞭解廠商是否如期依約履行其對於勞工權益之義務。</w:t>
      </w:r>
    </w:p>
    <w:p w14:paraId="138CC41F" w14:textId="77777777" w:rsidR="004601FE" w:rsidRDefault="00000000">
      <w:pPr>
        <w:pStyle w:val="Standard"/>
        <w:numPr>
          <w:ilvl w:val="0"/>
          <w:numId w:val="58"/>
        </w:numPr>
        <w:autoSpaceDE w:val="0"/>
        <w:snapToGrid w:val="0"/>
        <w:spacing w:line="460" w:lineRule="exact"/>
        <w:textAlignment w:val="auto"/>
        <w:rPr>
          <w:rFonts w:ascii="標楷體" w:eastAsia="標楷體" w:hAnsi="標楷體" w:cs="標楷體"/>
          <w:sz w:val="28"/>
          <w:szCs w:val="28"/>
        </w:rPr>
      </w:pPr>
      <w:r>
        <w:rPr>
          <w:rFonts w:ascii="標楷體" w:eastAsia="標楷體" w:hAnsi="標楷體" w:cs="標楷體"/>
          <w:sz w:val="28"/>
          <w:szCs w:val="28"/>
        </w:rPr>
        <w:t>機關如發現廠商未依契約約定給付派駐勞工薪資時，應即限期催告廠商改正，並附記屆期未改正者，機關將終止契約。</w:t>
      </w:r>
    </w:p>
    <w:p w14:paraId="1A4C919C" w14:textId="77777777" w:rsidR="004601FE" w:rsidRDefault="00000000">
      <w:pPr>
        <w:pStyle w:val="Standard"/>
        <w:numPr>
          <w:ilvl w:val="0"/>
          <w:numId w:val="58"/>
        </w:numPr>
        <w:autoSpaceDE w:val="0"/>
        <w:snapToGrid w:val="0"/>
        <w:spacing w:line="460" w:lineRule="exact"/>
        <w:jc w:val="both"/>
        <w:textAlignment w:val="auto"/>
        <w:rPr>
          <w:rFonts w:ascii="標楷體" w:eastAsia="標楷體" w:hAnsi="標楷體" w:cs="標楷體"/>
          <w:sz w:val="28"/>
          <w:szCs w:val="28"/>
        </w:rPr>
      </w:pPr>
      <w:r>
        <w:rPr>
          <w:rFonts w:ascii="標楷體" w:eastAsia="標楷體" w:hAnsi="標楷體" w:cs="標楷體"/>
          <w:sz w:val="28"/>
          <w:szCs w:val="28"/>
        </w:rPr>
        <w:t>廠商經機關書面限期催告而屆期未改正，</w:t>
      </w:r>
      <w:proofErr w:type="gramStart"/>
      <w:r>
        <w:rPr>
          <w:rFonts w:ascii="標楷體" w:eastAsia="標楷體" w:hAnsi="標楷體" w:cs="標楷體"/>
          <w:sz w:val="28"/>
          <w:szCs w:val="28"/>
        </w:rPr>
        <w:t>機關認屬契約</w:t>
      </w:r>
      <w:proofErr w:type="gramEnd"/>
      <w:r>
        <w:rPr>
          <w:rFonts w:ascii="標楷體" w:eastAsia="標楷體" w:hAnsi="標楷體" w:cs="標楷體"/>
          <w:sz w:val="28"/>
          <w:szCs w:val="28"/>
        </w:rPr>
        <w:t>第17條第1款第13目所稱情節重大者，得書面通知廠商終止契約(寄送公文以存證信函雙掛號寄送，或填載送達證書並黏貼於信封</w:t>
      </w:r>
      <w:proofErr w:type="gramStart"/>
      <w:r>
        <w:rPr>
          <w:rFonts w:ascii="標楷體" w:eastAsia="標楷體" w:hAnsi="標楷體" w:cs="標楷體"/>
          <w:sz w:val="28"/>
          <w:szCs w:val="28"/>
        </w:rPr>
        <w:t>背面，</w:t>
      </w:r>
      <w:proofErr w:type="gramEnd"/>
      <w:r>
        <w:rPr>
          <w:rFonts w:ascii="標楷體" w:eastAsia="標楷體" w:hAnsi="標楷體" w:cs="標楷體"/>
          <w:sz w:val="28"/>
          <w:szCs w:val="28"/>
        </w:rPr>
        <w:t>由收發人員以雙掛號交郵政機關送達)；終止契約後並</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行下列措施：</w:t>
      </w:r>
    </w:p>
    <w:p w14:paraId="067AD7EE" w14:textId="77777777" w:rsidR="004601FE" w:rsidRDefault="00000000">
      <w:pPr>
        <w:pStyle w:val="Standard"/>
        <w:numPr>
          <w:ilvl w:val="0"/>
          <w:numId w:val="192"/>
        </w:numPr>
        <w:tabs>
          <w:tab w:val="left" w:pos="1800"/>
        </w:tabs>
        <w:autoSpaceDE w:val="0"/>
        <w:snapToGrid w:val="0"/>
        <w:spacing w:line="460" w:lineRule="exact"/>
        <w:ind w:left="900" w:firstLine="0"/>
        <w:textAlignment w:val="auto"/>
        <w:rPr>
          <w:rFonts w:ascii="標楷體" w:eastAsia="標楷體" w:hAnsi="標楷體" w:cs="標楷體"/>
          <w:sz w:val="28"/>
          <w:szCs w:val="28"/>
        </w:rPr>
      </w:pPr>
      <w:r>
        <w:rPr>
          <w:rFonts w:ascii="標楷體" w:eastAsia="標楷體" w:hAnsi="標楷體" w:cs="標楷體"/>
          <w:sz w:val="28"/>
          <w:szCs w:val="28"/>
        </w:rPr>
        <w:t>機關公文得達到廠商，且廠商對機關之價金債權未經扣押或執行：</w:t>
      </w:r>
    </w:p>
    <w:p w14:paraId="31BA792A" w14:textId="77777777" w:rsidR="004601FE" w:rsidRDefault="00000000">
      <w:pPr>
        <w:pStyle w:val="Standard"/>
        <w:numPr>
          <w:ilvl w:val="3"/>
          <w:numId w:val="31"/>
        </w:numPr>
        <w:tabs>
          <w:tab w:val="left" w:pos="1844"/>
        </w:tabs>
        <w:autoSpaceDE w:val="0"/>
        <w:snapToGrid w:val="0"/>
        <w:spacing w:line="460" w:lineRule="exact"/>
        <w:ind w:left="993" w:hanging="567"/>
        <w:textAlignment w:val="auto"/>
        <w:rPr>
          <w:rFonts w:ascii="標楷體" w:eastAsia="標楷體" w:hAnsi="標楷體" w:cs="標楷體"/>
          <w:sz w:val="28"/>
          <w:szCs w:val="28"/>
        </w:rPr>
      </w:pPr>
      <w:r>
        <w:rPr>
          <w:rFonts w:ascii="標楷體" w:eastAsia="標楷體" w:hAnsi="標楷體" w:cs="標楷體"/>
          <w:sz w:val="28"/>
          <w:szCs w:val="28"/>
        </w:rPr>
        <w:t>廠商願意就積欠勞工薪資部分，以將對機關之契約價金債權讓與勞工：</w:t>
      </w:r>
    </w:p>
    <w:p w14:paraId="59C70078" w14:textId="77777777" w:rsidR="004601FE" w:rsidRDefault="00000000">
      <w:pPr>
        <w:pStyle w:val="Standard"/>
        <w:numPr>
          <w:ilvl w:val="2"/>
          <w:numId w:val="77"/>
        </w:numPr>
        <w:autoSpaceDE w:val="0"/>
        <w:snapToGrid w:val="0"/>
        <w:spacing w:line="460" w:lineRule="exact"/>
        <w:ind w:left="1276" w:firstLine="0"/>
        <w:rPr>
          <w:rFonts w:ascii="標楷體" w:eastAsia="標楷體" w:hAnsi="標楷體" w:cs="標楷體"/>
          <w:sz w:val="28"/>
          <w:szCs w:val="28"/>
        </w:rPr>
      </w:pPr>
      <w:r>
        <w:rPr>
          <w:rFonts w:ascii="標楷體" w:eastAsia="標楷體" w:hAnsi="標楷體" w:cs="標楷體"/>
          <w:sz w:val="28"/>
          <w:szCs w:val="28"/>
        </w:rPr>
        <w:t>派駐勞工之薪資處置：機關依債權讓與通知，將機關須給付廠商之契約價金，給付予派駐勞工。</w:t>
      </w:r>
    </w:p>
    <w:p w14:paraId="4269EEFC" w14:textId="77777777" w:rsidR="004601FE" w:rsidRDefault="00000000">
      <w:pPr>
        <w:pStyle w:val="Standard"/>
        <w:numPr>
          <w:ilvl w:val="2"/>
          <w:numId w:val="77"/>
        </w:numPr>
        <w:autoSpaceDE w:val="0"/>
        <w:snapToGrid w:val="0"/>
        <w:spacing w:line="460" w:lineRule="exact"/>
        <w:ind w:left="1276" w:firstLine="0"/>
        <w:rPr>
          <w:rFonts w:ascii="標楷體" w:eastAsia="標楷體" w:hAnsi="標楷體" w:cs="標楷體"/>
          <w:sz w:val="28"/>
          <w:szCs w:val="28"/>
        </w:rPr>
      </w:pPr>
      <w:r>
        <w:rPr>
          <w:rFonts w:ascii="標楷體" w:eastAsia="標楷體" w:hAnsi="標楷體" w:cs="標楷體"/>
          <w:sz w:val="28"/>
          <w:szCs w:val="28"/>
        </w:rPr>
        <w:t>勞工保險費、就業保險費、勞工職業災害保險費、積欠工資墊償基金、勞工退休金、健保費等費用處置：</w:t>
      </w:r>
    </w:p>
    <w:p w14:paraId="750208E5" w14:textId="77777777" w:rsidR="004601FE" w:rsidRDefault="00000000">
      <w:pPr>
        <w:pStyle w:val="Standard"/>
        <w:autoSpaceDE w:val="0"/>
        <w:snapToGrid w:val="0"/>
        <w:spacing w:line="460" w:lineRule="exact"/>
        <w:ind w:left="1369" w:hanging="291"/>
        <w:rPr>
          <w:rFonts w:ascii="標楷體" w:eastAsia="標楷體" w:hAnsi="標楷體" w:cs="標楷體"/>
          <w:sz w:val="28"/>
          <w:szCs w:val="28"/>
        </w:rPr>
      </w:pPr>
      <w:r>
        <w:rPr>
          <w:rFonts w:ascii="標楷體" w:eastAsia="標楷體" w:hAnsi="標楷體" w:cs="標楷體"/>
          <w:sz w:val="28"/>
          <w:szCs w:val="28"/>
        </w:rPr>
        <w:t>A.廠商可自行繳納者，於廠商出具繳納證明後，機關依約撥付予廠商。</w:t>
      </w:r>
    </w:p>
    <w:p w14:paraId="6A1C20BD" w14:textId="77777777" w:rsidR="004601FE" w:rsidRDefault="00000000">
      <w:pPr>
        <w:pStyle w:val="Standard"/>
        <w:autoSpaceDE w:val="0"/>
        <w:snapToGrid w:val="0"/>
        <w:spacing w:line="460" w:lineRule="exact"/>
        <w:ind w:left="1369" w:hanging="291"/>
        <w:jc w:val="both"/>
        <w:rPr>
          <w:rFonts w:ascii="標楷體" w:eastAsia="標楷體" w:hAnsi="標楷體" w:cs="標楷體"/>
          <w:sz w:val="28"/>
          <w:szCs w:val="28"/>
        </w:rPr>
      </w:pPr>
      <w:r>
        <w:rPr>
          <w:rFonts w:ascii="標楷體" w:eastAsia="標楷體" w:hAnsi="標楷體" w:cs="標楷體"/>
          <w:sz w:val="28"/>
          <w:szCs w:val="28"/>
        </w:rPr>
        <w:t>B.廠商因資金困難無法繳納者，機關書面通知勞動部勞工保險局(下稱勞保局)及衛生福利部中央健康</w:t>
      </w:r>
      <w:proofErr w:type="gramStart"/>
      <w:r>
        <w:rPr>
          <w:rFonts w:ascii="標楷體" w:eastAsia="標楷體" w:hAnsi="標楷體" w:cs="標楷體"/>
          <w:sz w:val="28"/>
          <w:szCs w:val="28"/>
        </w:rPr>
        <w:t>保險署</w:t>
      </w:r>
      <w:proofErr w:type="gramEnd"/>
      <w:r>
        <w:rPr>
          <w:rFonts w:ascii="標楷體" w:eastAsia="標楷體" w:hAnsi="標楷體" w:cs="標楷體"/>
          <w:sz w:val="28"/>
          <w:szCs w:val="28"/>
        </w:rPr>
        <w:t>(下稱健保署)說明實情，</w:t>
      </w:r>
      <w:proofErr w:type="gramStart"/>
      <w:r>
        <w:rPr>
          <w:rFonts w:ascii="標楷體" w:eastAsia="標楷體" w:hAnsi="標楷體" w:cs="標楷體"/>
          <w:sz w:val="28"/>
          <w:szCs w:val="28"/>
        </w:rPr>
        <w:t>俟</w:t>
      </w:r>
      <w:proofErr w:type="gramEnd"/>
      <w:r>
        <w:rPr>
          <w:rFonts w:ascii="標楷體" w:eastAsia="標楷體" w:hAnsi="標楷體" w:cs="標楷體"/>
          <w:sz w:val="28"/>
          <w:szCs w:val="28"/>
        </w:rPr>
        <w:t>該局(署)函復後，機關憑以</w:t>
      </w:r>
      <w:proofErr w:type="gramStart"/>
      <w:r>
        <w:rPr>
          <w:rFonts w:ascii="標楷體" w:eastAsia="標楷體" w:hAnsi="標楷體" w:cs="標楷體"/>
          <w:sz w:val="28"/>
          <w:szCs w:val="28"/>
        </w:rPr>
        <w:t>簽辦核付</w:t>
      </w:r>
      <w:proofErr w:type="gramEnd"/>
      <w:r>
        <w:rPr>
          <w:rFonts w:ascii="標楷體" w:eastAsia="標楷體" w:hAnsi="標楷體" w:cs="標楷體"/>
          <w:sz w:val="28"/>
          <w:szCs w:val="28"/>
        </w:rPr>
        <w:t>該局(署)。</w:t>
      </w:r>
    </w:p>
    <w:p w14:paraId="5420F40F" w14:textId="77777777" w:rsidR="004601FE" w:rsidRDefault="00000000">
      <w:pPr>
        <w:pStyle w:val="Standard"/>
        <w:numPr>
          <w:ilvl w:val="2"/>
          <w:numId w:val="77"/>
        </w:numPr>
        <w:autoSpaceDE w:val="0"/>
        <w:snapToGrid w:val="0"/>
        <w:spacing w:line="460" w:lineRule="exact"/>
        <w:ind w:left="1276" w:firstLine="0"/>
        <w:rPr>
          <w:rFonts w:ascii="標楷體" w:eastAsia="標楷體" w:hAnsi="標楷體" w:cs="標楷體"/>
          <w:sz w:val="28"/>
          <w:szCs w:val="28"/>
        </w:rPr>
      </w:pPr>
      <w:r>
        <w:rPr>
          <w:rFonts w:ascii="標楷體" w:eastAsia="標楷體" w:hAnsi="標楷體" w:cs="標楷體"/>
          <w:sz w:val="28"/>
          <w:szCs w:val="28"/>
        </w:rPr>
        <w:t>稅捐處置：</w:t>
      </w:r>
    </w:p>
    <w:p w14:paraId="0F3FD7E4" w14:textId="77777777" w:rsidR="004601FE" w:rsidRDefault="00000000">
      <w:pPr>
        <w:pStyle w:val="Standard"/>
        <w:autoSpaceDE w:val="0"/>
        <w:snapToGrid w:val="0"/>
        <w:spacing w:line="460" w:lineRule="exact"/>
        <w:ind w:left="1080"/>
        <w:rPr>
          <w:rFonts w:ascii="標楷體" w:eastAsia="標楷體" w:hAnsi="標楷體" w:cs="標楷體"/>
          <w:sz w:val="28"/>
          <w:szCs w:val="28"/>
        </w:rPr>
      </w:pPr>
      <w:r>
        <w:rPr>
          <w:rFonts w:ascii="標楷體" w:eastAsia="標楷體" w:hAnsi="標楷體" w:cs="標楷體"/>
          <w:sz w:val="28"/>
          <w:szCs w:val="28"/>
        </w:rPr>
        <w:t>A.營業稅部分：</w:t>
      </w:r>
    </w:p>
    <w:p w14:paraId="1F4A03A5" w14:textId="77777777" w:rsidR="004601FE" w:rsidRDefault="00000000">
      <w:pPr>
        <w:pStyle w:val="Standard"/>
        <w:autoSpaceDE w:val="0"/>
        <w:snapToGrid w:val="0"/>
        <w:spacing w:line="460" w:lineRule="exact"/>
        <w:ind w:left="1080"/>
        <w:rPr>
          <w:rFonts w:ascii="標楷體" w:eastAsia="標楷體" w:hAnsi="標楷體" w:cs="標楷體"/>
          <w:sz w:val="28"/>
          <w:szCs w:val="28"/>
        </w:rPr>
      </w:pPr>
      <w:r>
        <w:rPr>
          <w:rFonts w:ascii="標楷體" w:eastAsia="標楷體" w:hAnsi="標楷體" w:cs="標楷體"/>
          <w:sz w:val="28"/>
          <w:szCs w:val="28"/>
        </w:rPr>
        <w:t>依廠商開立之統一發票或憑據辦理，並請廠商自行申報。</w:t>
      </w:r>
    </w:p>
    <w:p w14:paraId="757AA528" w14:textId="77777777" w:rsidR="004601FE" w:rsidRDefault="00000000">
      <w:pPr>
        <w:pStyle w:val="Standard"/>
        <w:autoSpaceDE w:val="0"/>
        <w:snapToGrid w:val="0"/>
        <w:spacing w:line="460" w:lineRule="exact"/>
        <w:ind w:left="1080"/>
        <w:rPr>
          <w:rFonts w:ascii="標楷體" w:eastAsia="標楷體" w:hAnsi="標楷體" w:cs="標楷體"/>
          <w:sz w:val="28"/>
          <w:szCs w:val="28"/>
        </w:rPr>
      </w:pPr>
      <w:r>
        <w:rPr>
          <w:rFonts w:ascii="標楷體" w:eastAsia="標楷體" w:hAnsi="標楷體" w:cs="標楷體"/>
          <w:sz w:val="28"/>
          <w:szCs w:val="28"/>
        </w:rPr>
        <w:t>B.所得稅部分：</w:t>
      </w:r>
    </w:p>
    <w:p w14:paraId="7D1EF606" w14:textId="77777777" w:rsidR="004601FE" w:rsidRDefault="00000000">
      <w:pPr>
        <w:pStyle w:val="Standard"/>
        <w:autoSpaceDE w:val="0"/>
        <w:snapToGrid w:val="0"/>
        <w:spacing w:line="460" w:lineRule="exact"/>
        <w:ind w:left="1075"/>
        <w:jc w:val="both"/>
        <w:rPr>
          <w:rFonts w:ascii="標楷體" w:eastAsia="標楷體" w:hAnsi="標楷體" w:cs="標楷體"/>
          <w:sz w:val="28"/>
          <w:szCs w:val="28"/>
        </w:rPr>
      </w:pPr>
      <w:r>
        <w:rPr>
          <w:rFonts w:ascii="標楷體" w:eastAsia="標楷體" w:hAnsi="標楷體" w:cs="標楷體"/>
          <w:sz w:val="28"/>
          <w:szCs w:val="28"/>
        </w:rPr>
        <w:t>機關於付款(已扣除扣繳稅額後之給付淨額)後，應即時通知廠商依所得稅法第88條及第92條規定依限繳納扣繳稅款及申報憑單，並副知廠商所在地國稅局。</w:t>
      </w:r>
    </w:p>
    <w:p w14:paraId="27D1462F" w14:textId="77777777" w:rsidR="004601FE" w:rsidRDefault="00000000">
      <w:pPr>
        <w:pStyle w:val="Standard"/>
        <w:numPr>
          <w:ilvl w:val="3"/>
          <w:numId w:val="31"/>
        </w:numPr>
        <w:tabs>
          <w:tab w:val="left" w:pos="2160"/>
        </w:tabs>
        <w:autoSpaceDE w:val="0"/>
        <w:snapToGrid w:val="0"/>
        <w:spacing w:line="460" w:lineRule="exact"/>
        <w:ind w:left="1080" w:hanging="360"/>
        <w:textAlignment w:val="auto"/>
        <w:rPr>
          <w:rFonts w:ascii="標楷體" w:eastAsia="標楷體" w:hAnsi="標楷體" w:cs="標楷體"/>
          <w:sz w:val="28"/>
          <w:szCs w:val="28"/>
        </w:rPr>
      </w:pPr>
      <w:r>
        <w:rPr>
          <w:rFonts w:ascii="標楷體" w:eastAsia="標楷體" w:hAnsi="標楷體" w:cs="標楷體"/>
          <w:sz w:val="28"/>
          <w:szCs w:val="28"/>
        </w:rPr>
        <w:t>廠商不願意辦理債權讓與勞工或置之不理：</w:t>
      </w:r>
    </w:p>
    <w:p w14:paraId="227E323F" w14:textId="77777777" w:rsidR="004601FE" w:rsidRDefault="00000000">
      <w:pPr>
        <w:pStyle w:val="Standard"/>
        <w:autoSpaceDE w:val="0"/>
        <w:snapToGrid w:val="0"/>
        <w:spacing w:line="460" w:lineRule="exact"/>
        <w:ind w:left="1080"/>
        <w:rPr>
          <w:rFonts w:ascii="標楷體" w:eastAsia="標楷體" w:hAnsi="標楷體" w:cs="標楷體"/>
          <w:sz w:val="28"/>
          <w:szCs w:val="28"/>
        </w:rPr>
      </w:pPr>
      <w:r>
        <w:rPr>
          <w:rFonts w:ascii="標楷體" w:eastAsia="標楷體" w:hAnsi="標楷體" w:cs="標楷體"/>
          <w:sz w:val="28"/>
          <w:szCs w:val="28"/>
        </w:rPr>
        <w:t>由機關協助派駐勞工向法院聲請核發支付命令等之執行名義，並依該等執行名義簽辦付款。</w:t>
      </w:r>
    </w:p>
    <w:p w14:paraId="5E5A6510" w14:textId="77777777" w:rsidR="004601FE" w:rsidRDefault="00000000">
      <w:pPr>
        <w:pStyle w:val="Standard"/>
        <w:numPr>
          <w:ilvl w:val="0"/>
          <w:numId w:val="31"/>
        </w:numPr>
        <w:tabs>
          <w:tab w:val="left" w:pos="1800"/>
        </w:tabs>
        <w:autoSpaceDE w:val="0"/>
        <w:snapToGrid w:val="0"/>
        <w:spacing w:line="460" w:lineRule="exact"/>
        <w:ind w:left="900" w:firstLine="0"/>
        <w:textAlignment w:val="auto"/>
        <w:rPr>
          <w:rFonts w:ascii="標楷體" w:eastAsia="標楷體" w:hAnsi="標楷體" w:cs="標楷體"/>
          <w:sz w:val="28"/>
          <w:szCs w:val="28"/>
        </w:rPr>
      </w:pPr>
      <w:r>
        <w:rPr>
          <w:rFonts w:ascii="標楷體" w:eastAsia="標楷體" w:hAnsi="標楷體" w:cs="標楷體"/>
          <w:sz w:val="28"/>
          <w:szCs w:val="28"/>
        </w:rPr>
        <w:lastRenderedPageBreak/>
        <w:t>機關公文未能達到廠商，且廠商對機關之價金債權未經扣押或執行：</w:t>
      </w:r>
    </w:p>
    <w:p w14:paraId="4CE41045" w14:textId="77777777" w:rsidR="004601FE" w:rsidRDefault="00000000">
      <w:pPr>
        <w:pStyle w:val="Standard"/>
        <w:numPr>
          <w:ilvl w:val="3"/>
          <w:numId w:val="31"/>
        </w:numPr>
        <w:tabs>
          <w:tab w:val="left" w:pos="2160"/>
        </w:tabs>
        <w:autoSpaceDE w:val="0"/>
        <w:snapToGrid w:val="0"/>
        <w:spacing w:line="460" w:lineRule="exact"/>
        <w:ind w:left="1080" w:hanging="360"/>
        <w:textAlignment w:val="auto"/>
        <w:rPr>
          <w:rFonts w:ascii="標楷體" w:eastAsia="標楷體" w:hAnsi="標楷體" w:cs="標楷體"/>
          <w:sz w:val="28"/>
          <w:szCs w:val="28"/>
        </w:rPr>
      </w:pPr>
      <w:r>
        <w:rPr>
          <w:rFonts w:ascii="標楷體" w:eastAsia="標楷體" w:hAnsi="標楷體" w:cs="標楷體"/>
          <w:sz w:val="28"/>
          <w:szCs w:val="28"/>
        </w:rPr>
        <w:t>派駐勞工之薪資處置：</w:t>
      </w:r>
    </w:p>
    <w:p w14:paraId="645111C3" w14:textId="77777777" w:rsidR="004601FE" w:rsidRDefault="00000000">
      <w:pPr>
        <w:pStyle w:val="Standard"/>
        <w:autoSpaceDE w:val="0"/>
        <w:snapToGrid w:val="0"/>
        <w:spacing w:line="460" w:lineRule="exact"/>
        <w:ind w:left="1078" w:firstLine="2"/>
        <w:jc w:val="both"/>
        <w:rPr>
          <w:rFonts w:ascii="標楷體" w:eastAsia="標楷體" w:hAnsi="標楷體" w:cs="標楷體"/>
          <w:sz w:val="28"/>
          <w:szCs w:val="28"/>
        </w:rPr>
      </w:pPr>
      <w:r>
        <w:rPr>
          <w:rFonts w:ascii="標楷體" w:eastAsia="標楷體" w:hAnsi="標楷體" w:cs="標楷體"/>
          <w:sz w:val="28"/>
          <w:szCs w:val="28"/>
        </w:rPr>
        <w:t>機關依契約第5條第14款，將應給付廠商價金之一部分(即採購契約所載該派駐勞工薪資，包含加班費、差旅費，但不包含廠商及派駐勞工負擔之勞工保險費、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w:t>
      </w:r>
      <w:proofErr w:type="gramStart"/>
      <w:r>
        <w:rPr>
          <w:rFonts w:ascii="標楷體" w:eastAsia="標楷體" w:hAnsi="標楷體" w:cs="標楷體"/>
          <w:sz w:val="28"/>
          <w:szCs w:val="28"/>
        </w:rPr>
        <w:t>俾</w:t>
      </w:r>
      <w:proofErr w:type="gramEnd"/>
      <w:r>
        <w:rPr>
          <w:rFonts w:ascii="標楷體" w:eastAsia="標楷體" w:hAnsi="標楷體" w:cs="標楷體"/>
          <w:sz w:val="28"/>
          <w:szCs w:val="28"/>
        </w:rPr>
        <w:t>作為扣除依據。</w:t>
      </w:r>
    </w:p>
    <w:p w14:paraId="152358DC" w14:textId="77777777" w:rsidR="004601FE" w:rsidRDefault="00000000">
      <w:pPr>
        <w:pStyle w:val="Standard"/>
        <w:numPr>
          <w:ilvl w:val="3"/>
          <w:numId w:val="31"/>
        </w:numPr>
        <w:tabs>
          <w:tab w:val="left" w:pos="2160"/>
        </w:tabs>
        <w:autoSpaceDE w:val="0"/>
        <w:snapToGrid w:val="0"/>
        <w:spacing w:line="460" w:lineRule="exact"/>
        <w:ind w:left="1080" w:hanging="360"/>
        <w:textAlignment w:val="auto"/>
        <w:rPr>
          <w:rFonts w:ascii="標楷體" w:eastAsia="標楷體" w:hAnsi="標楷體" w:cs="標楷體"/>
          <w:sz w:val="28"/>
          <w:szCs w:val="28"/>
        </w:rPr>
      </w:pPr>
      <w:r>
        <w:rPr>
          <w:rFonts w:ascii="標楷體" w:eastAsia="標楷體" w:hAnsi="標楷體" w:cs="標楷體"/>
          <w:sz w:val="28"/>
          <w:szCs w:val="28"/>
        </w:rPr>
        <w:t>勞工保險費、就業保險費、勞工職業災害保險費、積欠工資墊償基金、勞工退休金、健保費等費用處置：</w:t>
      </w:r>
    </w:p>
    <w:p w14:paraId="08149C6F" w14:textId="77777777" w:rsidR="004601FE" w:rsidRDefault="00000000">
      <w:pPr>
        <w:pStyle w:val="Standard"/>
        <w:numPr>
          <w:ilvl w:val="0"/>
          <w:numId w:val="193"/>
        </w:numPr>
        <w:autoSpaceDE w:val="0"/>
        <w:snapToGrid w:val="0"/>
        <w:spacing w:line="460" w:lineRule="exact"/>
        <w:ind w:left="1276" w:hanging="447"/>
        <w:rPr>
          <w:rFonts w:ascii="標楷體" w:eastAsia="標楷體" w:hAnsi="標楷體" w:cs="標楷體"/>
          <w:sz w:val="28"/>
          <w:szCs w:val="28"/>
        </w:rPr>
      </w:pPr>
      <w:r>
        <w:rPr>
          <w:rFonts w:ascii="標楷體" w:eastAsia="標楷體" w:hAnsi="標楷體" w:cs="標楷體"/>
          <w:sz w:val="28"/>
          <w:szCs w:val="28"/>
        </w:rPr>
        <w:t>機關書面通知勞保局、健保署說明實情；該等費用</w:t>
      </w:r>
      <w:proofErr w:type="gramStart"/>
      <w:r>
        <w:rPr>
          <w:rFonts w:ascii="標楷體" w:eastAsia="標楷體" w:hAnsi="標楷體" w:cs="標楷體"/>
          <w:sz w:val="28"/>
          <w:szCs w:val="28"/>
        </w:rPr>
        <w:t>俟</w:t>
      </w:r>
      <w:proofErr w:type="gramEnd"/>
      <w:r>
        <w:rPr>
          <w:rFonts w:ascii="標楷體" w:eastAsia="標楷體" w:hAnsi="標楷體" w:cs="標楷體"/>
          <w:sz w:val="28"/>
          <w:szCs w:val="28"/>
        </w:rPr>
        <w:t>勞保局、健保署透過行政或法院強制執行後，機關憑以</w:t>
      </w:r>
      <w:proofErr w:type="gramStart"/>
      <w:r>
        <w:rPr>
          <w:rFonts w:ascii="標楷體" w:eastAsia="標楷體" w:hAnsi="標楷體" w:cs="標楷體"/>
          <w:sz w:val="28"/>
          <w:szCs w:val="28"/>
        </w:rPr>
        <w:t>簽辦核付</w:t>
      </w:r>
      <w:proofErr w:type="gramEnd"/>
      <w:r>
        <w:rPr>
          <w:rFonts w:ascii="標楷體" w:eastAsia="標楷體" w:hAnsi="標楷體" w:cs="標楷體"/>
          <w:sz w:val="28"/>
          <w:szCs w:val="28"/>
        </w:rPr>
        <w:t>該局(署)。</w:t>
      </w:r>
    </w:p>
    <w:p w14:paraId="19C1FDC2" w14:textId="77777777" w:rsidR="004601FE" w:rsidRDefault="00000000">
      <w:pPr>
        <w:pStyle w:val="Standard"/>
        <w:numPr>
          <w:ilvl w:val="0"/>
          <w:numId w:val="49"/>
        </w:numPr>
        <w:autoSpaceDE w:val="0"/>
        <w:snapToGrid w:val="0"/>
        <w:spacing w:line="460" w:lineRule="exact"/>
        <w:ind w:left="1276" w:hanging="447"/>
        <w:rPr>
          <w:rFonts w:ascii="標楷體" w:eastAsia="標楷體" w:hAnsi="標楷體" w:cs="標楷體"/>
          <w:sz w:val="28"/>
          <w:szCs w:val="28"/>
        </w:rPr>
      </w:pPr>
      <w:r>
        <w:rPr>
          <w:rFonts w:ascii="標楷體" w:eastAsia="標楷體" w:hAnsi="標楷體" w:cs="標楷體"/>
          <w:sz w:val="28"/>
          <w:szCs w:val="28"/>
        </w:rPr>
        <w:t>機關書面通知勞保局時，</w:t>
      </w:r>
      <w:proofErr w:type="gramStart"/>
      <w:r>
        <w:rPr>
          <w:rFonts w:ascii="標楷體" w:eastAsia="標楷體" w:hAnsi="標楷體" w:cs="標楷體"/>
          <w:sz w:val="28"/>
          <w:szCs w:val="28"/>
        </w:rPr>
        <w:t>併</w:t>
      </w:r>
      <w:proofErr w:type="gramEnd"/>
      <w:r>
        <w:rPr>
          <w:rFonts w:ascii="標楷體" w:eastAsia="標楷體" w:hAnsi="標楷體" w:cs="標楷體"/>
          <w:sz w:val="28"/>
          <w:szCs w:val="28"/>
        </w:rPr>
        <w:t>請該局注意派駐勞工有無再申請工資墊償。</w:t>
      </w:r>
    </w:p>
    <w:p w14:paraId="4230AE21" w14:textId="77777777" w:rsidR="004601FE" w:rsidRDefault="00000000">
      <w:pPr>
        <w:pStyle w:val="Standard"/>
        <w:numPr>
          <w:ilvl w:val="3"/>
          <w:numId w:val="31"/>
        </w:numPr>
        <w:tabs>
          <w:tab w:val="left" w:pos="2160"/>
        </w:tabs>
        <w:autoSpaceDE w:val="0"/>
        <w:snapToGrid w:val="0"/>
        <w:spacing w:line="460" w:lineRule="exact"/>
        <w:ind w:left="1080" w:hanging="360"/>
        <w:textAlignment w:val="auto"/>
        <w:rPr>
          <w:rFonts w:ascii="標楷體" w:eastAsia="標楷體" w:hAnsi="標楷體" w:cs="標楷體"/>
          <w:sz w:val="28"/>
          <w:szCs w:val="28"/>
        </w:rPr>
      </w:pPr>
      <w:r>
        <w:rPr>
          <w:rFonts w:ascii="標楷體" w:eastAsia="標楷體" w:hAnsi="標楷體" w:cs="標楷體"/>
          <w:sz w:val="28"/>
          <w:szCs w:val="28"/>
        </w:rPr>
        <w:t>稅捐處置：</w:t>
      </w:r>
    </w:p>
    <w:p w14:paraId="6094F9BC" w14:textId="77777777" w:rsidR="004601FE" w:rsidRDefault="00000000">
      <w:pPr>
        <w:pStyle w:val="Standard"/>
        <w:autoSpaceDE w:val="0"/>
        <w:snapToGrid w:val="0"/>
        <w:spacing w:line="460" w:lineRule="exact"/>
        <w:ind w:left="1080"/>
        <w:jc w:val="both"/>
        <w:rPr>
          <w:rFonts w:ascii="標楷體" w:eastAsia="標楷體" w:hAnsi="標楷體" w:cs="標楷體"/>
          <w:sz w:val="28"/>
          <w:szCs w:val="28"/>
        </w:rPr>
      </w:pPr>
      <w:r>
        <w:rPr>
          <w:rFonts w:ascii="標楷體" w:eastAsia="標楷體" w:hAnsi="標楷體" w:cs="標楷體"/>
          <w:sz w:val="28"/>
          <w:szCs w:val="28"/>
        </w:rPr>
        <w:t>機關以書面檢具採購契約、廠商送機關備查之書面勞動契約及機關將應給付廠商價金之一部分給付派駐勞工薪資明細等資料通知廠商所在地國稅局：</w:t>
      </w:r>
    </w:p>
    <w:p w14:paraId="4E3D81A7" w14:textId="77777777" w:rsidR="004601FE" w:rsidRDefault="00000000">
      <w:pPr>
        <w:pStyle w:val="Standard"/>
        <w:numPr>
          <w:ilvl w:val="0"/>
          <w:numId w:val="194"/>
        </w:numPr>
        <w:autoSpaceDE w:val="0"/>
        <w:snapToGrid w:val="0"/>
        <w:spacing w:line="460" w:lineRule="exact"/>
        <w:ind w:left="1276" w:firstLine="0"/>
        <w:rPr>
          <w:rFonts w:ascii="標楷體" w:eastAsia="標楷體" w:hAnsi="標楷體" w:cs="標楷體"/>
          <w:sz w:val="28"/>
          <w:szCs w:val="28"/>
        </w:rPr>
      </w:pPr>
      <w:r>
        <w:rPr>
          <w:rFonts w:ascii="標楷體" w:eastAsia="標楷體" w:hAnsi="標楷體" w:cs="標楷體"/>
          <w:sz w:val="28"/>
          <w:szCs w:val="28"/>
        </w:rPr>
        <w:t>營業稅部分：</w:t>
      </w:r>
    </w:p>
    <w:p w14:paraId="28A3D423" w14:textId="77777777" w:rsidR="004601FE" w:rsidRDefault="00000000">
      <w:pPr>
        <w:pStyle w:val="Standard"/>
        <w:autoSpaceDE w:val="0"/>
        <w:snapToGrid w:val="0"/>
        <w:spacing w:line="460" w:lineRule="exact"/>
        <w:ind w:left="1371" w:hanging="291"/>
        <w:rPr>
          <w:rFonts w:ascii="標楷體" w:eastAsia="標楷體" w:hAnsi="標楷體" w:cs="標楷體"/>
          <w:sz w:val="28"/>
          <w:szCs w:val="28"/>
        </w:rPr>
      </w:pPr>
      <w:r>
        <w:rPr>
          <w:rFonts w:ascii="標楷體" w:eastAsia="標楷體" w:hAnsi="標楷體" w:cs="標楷體"/>
          <w:sz w:val="28"/>
          <w:szCs w:val="28"/>
        </w:rPr>
        <w:t>A.國稅局如認廠商失聯(如倒閉、擅自歇業他遷不明)而機關無法取得其開立之統一發票者，由</w:t>
      </w:r>
      <w:proofErr w:type="gramStart"/>
      <w:r>
        <w:rPr>
          <w:rFonts w:ascii="標楷體" w:eastAsia="標楷體" w:hAnsi="標楷體" w:cs="標楷體"/>
          <w:sz w:val="28"/>
          <w:szCs w:val="28"/>
        </w:rPr>
        <w:t>稽</w:t>
      </w:r>
      <w:proofErr w:type="gramEnd"/>
      <w:r>
        <w:rPr>
          <w:rFonts w:ascii="標楷體" w:eastAsia="標楷體" w:hAnsi="標楷體" w:cs="標楷體"/>
          <w:sz w:val="28"/>
          <w:szCs w:val="28"/>
        </w:rPr>
        <w:t>徵機關開立營業稅繳款書(406繳款書)，交由機關持向公庫繳納營業稅。</w:t>
      </w:r>
    </w:p>
    <w:p w14:paraId="300E0ED8" w14:textId="77777777" w:rsidR="004601FE" w:rsidRDefault="00000000">
      <w:pPr>
        <w:pStyle w:val="Standard"/>
        <w:autoSpaceDE w:val="0"/>
        <w:snapToGrid w:val="0"/>
        <w:spacing w:line="460" w:lineRule="exact"/>
        <w:ind w:left="1080"/>
        <w:rPr>
          <w:rFonts w:ascii="標楷體" w:eastAsia="標楷體" w:hAnsi="標楷體" w:cs="標楷體"/>
          <w:sz w:val="28"/>
          <w:szCs w:val="28"/>
        </w:rPr>
      </w:pPr>
      <w:r>
        <w:rPr>
          <w:rFonts w:ascii="標楷體" w:eastAsia="標楷體" w:hAnsi="標楷體" w:cs="標楷體"/>
          <w:sz w:val="28"/>
          <w:szCs w:val="28"/>
        </w:rPr>
        <w:t>B.非屬前開情形者，由所在地國稅局依法追繳。</w:t>
      </w:r>
    </w:p>
    <w:p w14:paraId="265C3CED" w14:textId="77777777" w:rsidR="004601FE" w:rsidRDefault="00000000">
      <w:pPr>
        <w:pStyle w:val="Standard"/>
        <w:numPr>
          <w:ilvl w:val="0"/>
          <w:numId w:val="34"/>
        </w:numPr>
        <w:autoSpaceDE w:val="0"/>
        <w:snapToGrid w:val="0"/>
        <w:spacing w:line="460" w:lineRule="exact"/>
        <w:ind w:left="1276" w:firstLine="0"/>
        <w:rPr>
          <w:rFonts w:ascii="標楷體" w:eastAsia="標楷體" w:hAnsi="標楷體" w:cs="標楷體"/>
          <w:sz w:val="28"/>
          <w:szCs w:val="28"/>
        </w:rPr>
      </w:pPr>
      <w:r>
        <w:rPr>
          <w:rFonts w:ascii="標楷體" w:eastAsia="標楷體" w:hAnsi="標楷體" w:cs="標楷體"/>
          <w:sz w:val="28"/>
          <w:szCs w:val="28"/>
        </w:rPr>
        <w:t>所得稅部分：</w:t>
      </w:r>
    </w:p>
    <w:p w14:paraId="3B9A1C60" w14:textId="77777777" w:rsidR="004601FE" w:rsidRDefault="00000000">
      <w:pPr>
        <w:pStyle w:val="Standard"/>
        <w:autoSpaceDE w:val="0"/>
        <w:snapToGrid w:val="0"/>
        <w:spacing w:line="460" w:lineRule="exact"/>
        <w:ind w:left="1080"/>
        <w:jc w:val="both"/>
        <w:rPr>
          <w:rFonts w:ascii="標楷體" w:eastAsia="標楷體" w:hAnsi="標楷體" w:cs="標楷體"/>
          <w:sz w:val="28"/>
          <w:szCs w:val="28"/>
        </w:rPr>
      </w:pPr>
      <w:r>
        <w:rPr>
          <w:rFonts w:ascii="標楷體" w:eastAsia="標楷體" w:hAnsi="標楷體" w:cs="標楷體"/>
          <w:sz w:val="28"/>
          <w:szCs w:val="28"/>
        </w:rPr>
        <w:t>機關於付款(已扣除扣繳稅額後之給付淨額)後，代廠商依所得稅法第88條及第92條規定繳納扣繳稅款及申報憑單。</w:t>
      </w:r>
    </w:p>
    <w:p w14:paraId="223F6545" w14:textId="77777777" w:rsidR="004601FE" w:rsidRDefault="00000000">
      <w:pPr>
        <w:pStyle w:val="Standard"/>
        <w:numPr>
          <w:ilvl w:val="0"/>
          <w:numId w:val="58"/>
        </w:numPr>
        <w:autoSpaceDE w:val="0"/>
        <w:snapToGrid w:val="0"/>
        <w:spacing w:line="460" w:lineRule="exact"/>
        <w:jc w:val="both"/>
        <w:textAlignment w:val="auto"/>
        <w:rPr>
          <w:rFonts w:ascii="標楷體" w:eastAsia="標楷體" w:hAnsi="標楷體" w:cs="標楷體"/>
          <w:sz w:val="28"/>
        </w:rPr>
      </w:pPr>
      <w:r>
        <w:rPr>
          <w:rFonts w:ascii="標楷體" w:eastAsia="標楷體" w:hAnsi="標楷體" w:cs="標楷體"/>
          <w:sz w:val="28"/>
        </w:rPr>
        <w:t>機關處置廠商積欠派駐勞工薪資作業流程圖及派駐勞工切結書範本如附件。</w:t>
      </w:r>
    </w:p>
    <w:p w14:paraId="751CCC19" w14:textId="77777777" w:rsidR="004601FE" w:rsidRDefault="00000000">
      <w:pPr>
        <w:pStyle w:val="Standard"/>
        <w:pageBreakBefore/>
        <w:autoSpaceDE w:val="0"/>
        <w:snapToGrid w:val="0"/>
        <w:spacing w:line="460" w:lineRule="exact"/>
        <w:jc w:val="both"/>
        <w:textAlignment w:val="auto"/>
      </w:pPr>
      <w:r>
        <w:rPr>
          <w:noProof/>
        </w:rPr>
        <w:lastRenderedPageBreak/>
        <mc:AlternateContent>
          <mc:Choice Requires="wps">
            <w:drawing>
              <wp:anchor distT="0" distB="0" distL="114300" distR="114300" simplePos="0" relativeHeight="251658240" behindDoc="1" locked="0" layoutInCell="1" allowOverlap="1" wp14:anchorId="1D4984D7" wp14:editId="2879DBFD">
                <wp:simplePos x="0" y="0"/>
                <wp:positionH relativeFrom="column">
                  <wp:posOffset>2312636</wp:posOffset>
                </wp:positionH>
                <wp:positionV relativeFrom="paragraph">
                  <wp:posOffset>105476</wp:posOffset>
                </wp:positionV>
                <wp:extent cx="1399544" cy="465457"/>
                <wp:effectExtent l="0" t="0" r="10156" b="10793"/>
                <wp:wrapNone/>
                <wp:docPr id="1" name="Frame1"/>
                <wp:cNvGraphicFramePr/>
                <a:graphic xmlns:a="http://schemas.openxmlformats.org/drawingml/2006/main">
                  <a:graphicData uri="http://schemas.microsoft.com/office/word/2010/wordprocessingShape">
                    <wps:wsp>
                      <wps:cNvSpPr txBox="1"/>
                      <wps:spPr>
                        <a:xfrm>
                          <a:off x="0" y="0"/>
                          <a:ext cx="1399544" cy="465457"/>
                        </a:xfrm>
                        <a:prstGeom prst="rect">
                          <a:avLst/>
                        </a:prstGeom>
                        <a:noFill/>
                        <a:ln w="9400">
                          <a:solidFill>
                            <a:srgbClr val="000000"/>
                          </a:solidFill>
                          <a:prstDash val="solid"/>
                        </a:ln>
                      </wps:spPr>
                      <wps:txbx>
                        <w:txbxContent>
                          <w:p w14:paraId="3C216D2B" w14:textId="77777777" w:rsidR="004601FE" w:rsidRDefault="00000000">
                            <w:pPr>
                              <w:pStyle w:val="Standard"/>
                              <w:snapToGrid w:val="0"/>
                              <w:spacing w:line="240" w:lineRule="atLeast"/>
                              <w:jc w:val="center"/>
                              <w:rPr>
                                <w:rFonts w:ascii="標楷體" w:eastAsia="標楷體" w:hAnsi="標楷體" w:cs="標楷體"/>
                                <w:u w:val="single"/>
                              </w:rPr>
                            </w:pPr>
                            <w:r>
                              <w:rPr>
                                <w:rFonts w:ascii="標楷體" w:eastAsia="標楷體" w:hAnsi="標楷體" w:cs="標楷體"/>
                                <w:u w:val="single"/>
                              </w:rPr>
                              <w:t>發現廠商未依約</w:t>
                            </w:r>
                          </w:p>
                          <w:p w14:paraId="6965E129" w14:textId="77777777" w:rsidR="004601FE" w:rsidRDefault="00000000">
                            <w:pPr>
                              <w:pStyle w:val="Standard"/>
                              <w:snapToGrid w:val="0"/>
                              <w:spacing w:line="240" w:lineRule="atLeast"/>
                              <w:jc w:val="center"/>
                              <w:rPr>
                                <w:rFonts w:ascii="標楷體" w:eastAsia="標楷體" w:hAnsi="標楷體" w:cs="標楷體"/>
                                <w:u w:val="single"/>
                              </w:rPr>
                            </w:pPr>
                            <w:r>
                              <w:rPr>
                                <w:rFonts w:ascii="標楷體" w:eastAsia="標楷體" w:hAnsi="標楷體" w:cs="標楷體"/>
                                <w:u w:val="single"/>
                              </w:rPr>
                              <w:t>給付薪資</w:t>
                            </w:r>
                          </w:p>
                        </w:txbxContent>
                      </wps:txbx>
                      <wps:bodyPr vert="horz" wrap="square" lIns="91440" tIns="45720" rIns="91440" bIns="45720" anchor="t" anchorCtr="0" compatLnSpc="0">
                        <a:noAutofit/>
                      </wps:bodyPr>
                    </wps:wsp>
                  </a:graphicData>
                </a:graphic>
              </wp:anchor>
            </w:drawing>
          </mc:Choice>
          <mc:Fallback>
            <w:pict>
              <v:shapetype w14:anchorId="1D4984D7" id="_x0000_t202" coordsize="21600,21600" o:spt="202" path="m,l,21600r21600,l21600,xe">
                <v:stroke joinstyle="miter"/>
                <v:path gradientshapeok="t" o:connecttype="rect"/>
              </v:shapetype>
              <v:shape id="Frame1" o:spid="_x0000_s1026" type="#_x0000_t202" style="position:absolute;left:0;text-align:left;margin-left:182.1pt;margin-top:8.3pt;width:110.2pt;height:36.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" filled="f" strokeweight=".26111mm">
                <v:textbox>
                  <w:txbxContent>
                    <w:p w14:paraId="3C216D2B" w14:textId="77777777" w:rsidR="004601FE" w:rsidRDefault="00000000">
                      <w:pPr>
                        <w:pStyle w:val="Standard"/>
                        <w:snapToGrid w:val="0"/>
                        <w:spacing w:line="240" w:lineRule="atLeast"/>
                        <w:jc w:val="center"/>
                        <w:rPr>
                          <w:rFonts w:ascii="標楷體" w:eastAsia="標楷體" w:hAnsi="標楷體" w:cs="標楷體"/>
                          <w:u w:val="single"/>
                        </w:rPr>
                      </w:pPr>
                      <w:r>
                        <w:rPr>
                          <w:rFonts w:ascii="標楷體" w:eastAsia="標楷體" w:hAnsi="標楷體" w:cs="標楷體"/>
                          <w:u w:val="single"/>
                        </w:rPr>
                        <w:t>發現廠商未依約</w:t>
                      </w:r>
                    </w:p>
                    <w:p w14:paraId="6965E129" w14:textId="77777777" w:rsidR="004601FE" w:rsidRDefault="00000000">
                      <w:pPr>
                        <w:pStyle w:val="Standard"/>
                        <w:snapToGrid w:val="0"/>
                        <w:spacing w:line="240" w:lineRule="atLeast"/>
                        <w:jc w:val="center"/>
                        <w:rPr>
                          <w:rFonts w:ascii="標楷體" w:eastAsia="標楷體" w:hAnsi="標楷體" w:cs="標楷體"/>
                          <w:u w:val="single"/>
                        </w:rPr>
                      </w:pPr>
                      <w:r>
                        <w:rPr>
                          <w:rFonts w:ascii="標楷體" w:eastAsia="標楷體" w:hAnsi="標楷體" w:cs="標楷體"/>
                          <w:u w:val="single"/>
                        </w:rPr>
                        <w:t>給付薪資</w:t>
                      </w:r>
                    </w:p>
                  </w:txbxContent>
                </v:textbox>
              </v:shape>
            </w:pict>
          </mc:Fallback>
        </mc:AlternateContent>
      </w:r>
      <w:r>
        <w:rPr>
          <w:noProof/>
        </w:rPr>
        <mc:AlternateContent>
          <mc:Choice Requires="wps">
            <w:drawing>
              <wp:anchor distT="0" distB="0" distL="114300" distR="114300" simplePos="0" relativeHeight="4" behindDoc="1" locked="0" layoutInCell="1" allowOverlap="1" wp14:anchorId="65F92F02" wp14:editId="238D3F1D">
                <wp:simplePos x="0" y="0"/>
                <wp:positionH relativeFrom="column">
                  <wp:posOffset>914400</wp:posOffset>
                </wp:positionH>
                <wp:positionV relativeFrom="paragraph">
                  <wp:posOffset>-431642</wp:posOffset>
                </wp:positionV>
                <wp:extent cx="4228469" cy="571500"/>
                <wp:effectExtent l="0" t="0" r="0" b="0"/>
                <wp:wrapNone/>
                <wp:docPr id="2" name="Frame2"/>
                <wp:cNvGraphicFramePr/>
                <a:graphic xmlns:a="http://schemas.openxmlformats.org/drawingml/2006/main">
                  <a:graphicData uri="http://schemas.microsoft.com/office/word/2010/wordprocessingShape">
                    <wps:wsp>
                      <wps:cNvSpPr txBox="1"/>
                      <wps:spPr>
                        <a:xfrm>
                          <a:off x="0" y="0"/>
                          <a:ext cx="4228469" cy="571500"/>
                        </a:xfrm>
                        <a:prstGeom prst="rect">
                          <a:avLst/>
                        </a:prstGeom>
                        <a:noFill/>
                        <a:ln>
                          <a:noFill/>
                          <a:prstDash/>
                        </a:ln>
                      </wps:spPr>
                      <wps:txbx>
                        <w:txbxContent>
                          <w:p w14:paraId="1E6FD856" w14:textId="77777777" w:rsidR="004601FE" w:rsidRDefault="00000000">
                            <w:pPr>
                              <w:pStyle w:val="Standard"/>
                              <w:rPr>
                                <w:rFonts w:ascii="標楷體" w:eastAsia="標楷體" w:hAnsi="標楷體" w:cs="標楷體"/>
                                <w:sz w:val="32"/>
                                <w:szCs w:val="32"/>
                                <w:u w:val="single"/>
                              </w:rPr>
                            </w:pPr>
                            <w:r>
                              <w:rPr>
                                <w:rFonts w:ascii="標楷體" w:eastAsia="標楷體" w:hAnsi="標楷體" w:cs="標楷體"/>
                                <w:sz w:val="32"/>
                                <w:szCs w:val="32"/>
                                <w:u w:val="single"/>
                              </w:rPr>
                              <w:t>機關處置廠商積欠派駐勞工薪資作業流程圖</w:t>
                            </w:r>
                          </w:p>
                        </w:txbxContent>
                      </wps:txbx>
                      <wps:bodyPr vert="horz" wrap="square" lIns="92162" tIns="46442" rIns="92162" bIns="46442" anchor="t" anchorCtr="0" compatLnSpc="0">
                        <a:noAutofit/>
                      </wps:bodyPr>
                    </wps:wsp>
                  </a:graphicData>
                </a:graphic>
              </wp:anchor>
            </w:drawing>
          </mc:Choice>
          <mc:Fallback>
            <w:pict>
              <v:shape w14:anchorId="65F92F02" id="Frame2" o:spid="_x0000_s1027" type="#_x0000_t202" style="position:absolute;left:0;text-align:left;margin-left:1in;margin-top:-34pt;width:332.95pt;height:45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" filled="f" stroked="f">
                <v:textbox inset="2.56006mm,1.2901mm,2.56006mm,1.2901mm">
                  <w:txbxContent>
                    <w:p w14:paraId="1E6FD856" w14:textId="77777777" w:rsidR="004601FE" w:rsidRDefault="00000000">
                      <w:pPr>
                        <w:pStyle w:val="Standard"/>
                        <w:rPr>
                          <w:rFonts w:ascii="標楷體" w:eastAsia="標楷體" w:hAnsi="標楷體" w:cs="標楷體"/>
                          <w:sz w:val="32"/>
                          <w:szCs w:val="32"/>
                          <w:u w:val="single"/>
                        </w:rPr>
                      </w:pPr>
                      <w:r>
                        <w:rPr>
                          <w:rFonts w:ascii="標楷體" w:eastAsia="標楷體" w:hAnsi="標楷體" w:cs="標楷體"/>
                          <w:sz w:val="32"/>
                          <w:szCs w:val="32"/>
                          <w:u w:val="single"/>
                        </w:rPr>
                        <w:t>機關處置廠商積欠派駐勞工薪資作業流程圖</w:t>
                      </w:r>
                    </w:p>
                  </w:txbxContent>
                </v:textbox>
              </v:shape>
            </w:pict>
          </mc:Fallback>
        </mc:AlternateContent>
      </w:r>
    </w:p>
    <w:p w14:paraId="6CCED896" w14:textId="77777777" w:rsidR="004601FE" w:rsidRDefault="004601FE">
      <w:pPr>
        <w:pStyle w:val="Standard"/>
        <w:rPr>
          <w:rFonts w:ascii="標楷體" w:eastAsia="標楷體" w:hAnsi="標楷體" w:cs="標楷體"/>
          <w:sz w:val="28"/>
        </w:rPr>
      </w:pPr>
    </w:p>
    <w:p w14:paraId="5657D5EC"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4" behindDoc="0" locked="0" layoutInCell="1" allowOverlap="1" wp14:anchorId="7CBAF7C6" wp14:editId="2BC068A2">
                <wp:simplePos x="0" y="0"/>
                <wp:positionH relativeFrom="column">
                  <wp:posOffset>2999158</wp:posOffset>
                </wp:positionH>
                <wp:positionV relativeFrom="paragraph">
                  <wp:posOffset>47521</wp:posOffset>
                </wp:positionV>
                <wp:extent cx="0" cy="162562"/>
                <wp:effectExtent l="95250" t="0" r="57150" b="66038"/>
                <wp:wrapNone/>
                <wp:docPr id="3" name="直線單箭頭接點 82"/>
                <wp:cNvGraphicFramePr/>
                <a:graphic xmlns:a="http://schemas.openxmlformats.org/drawingml/2006/main">
                  <a:graphicData uri="http://schemas.microsoft.com/office/word/2010/wordprocessingShape">
                    <wps:wsp>
                      <wps:cNvCnPr/>
                      <wps:spPr>
                        <a:xfrm>
                          <a:off x="0" y="0"/>
                          <a:ext cx="0" cy="162562"/>
                        </a:xfrm>
                        <a:prstGeom prst="straightConnector1">
                          <a:avLst/>
                        </a:prstGeom>
                        <a:noFill/>
                        <a:ln w="6483" cap="flat">
                          <a:solidFill>
                            <a:srgbClr val="000000"/>
                          </a:solidFill>
                          <a:prstDash val="solid"/>
                          <a:miter/>
                          <a:tailEnd type="arrow"/>
                        </a:ln>
                      </wps:spPr>
                      <wps:bodyPr/>
                    </wps:wsp>
                  </a:graphicData>
                </a:graphic>
              </wp:anchor>
            </w:drawing>
          </mc:Choice>
          <mc:Fallback>
            <w:pict>
              <v:shapetype w14:anchorId="39B161CD" id="_x0000_t32" coordsize="21600,21600" o:spt="32" o:oned="t" path="m,l21600,21600e" filled="f">
                <v:path arrowok="t" fillok="f" o:connecttype="none"/>
                <o:lock v:ext="edit" shapetype="t"/>
              </v:shapetype>
              <v:shape id="直線單箭頭接點 82" o:spid="_x0000_s1026" type="#_x0000_t32" style="position:absolute;margin-left:236.15pt;margin-top:3.75pt;width:0;height:12.8pt;z-index:3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" strokeweight=".18008mm">
                <v:stroke endarrow="open" joinstyle="miter"/>
              </v:shape>
            </w:pict>
          </mc:Fallback>
        </mc:AlternateContent>
      </w:r>
      <w:r>
        <w:rPr>
          <w:noProof/>
        </w:rPr>
        <mc:AlternateContent>
          <mc:Choice Requires="wps">
            <w:drawing>
              <wp:anchor distT="0" distB="0" distL="114300" distR="114300" simplePos="0" relativeHeight="251659264" behindDoc="1" locked="0" layoutInCell="1" allowOverlap="1" wp14:anchorId="0F7AD284" wp14:editId="75EAC640">
                <wp:simplePos x="0" y="0"/>
                <wp:positionH relativeFrom="column">
                  <wp:posOffset>2294997</wp:posOffset>
                </wp:positionH>
                <wp:positionV relativeFrom="paragraph">
                  <wp:posOffset>213841</wp:posOffset>
                </wp:positionV>
                <wp:extent cx="1492886" cy="349886"/>
                <wp:effectExtent l="0" t="0" r="12064" b="12064"/>
                <wp:wrapNone/>
                <wp:docPr id="4" name="Frame3"/>
                <wp:cNvGraphicFramePr/>
                <a:graphic xmlns:a="http://schemas.openxmlformats.org/drawingml/2006/main">
                  <a:graphicData uri="http://schemas.microsoft.com/office/word/2010/wordprocessingShape">
                    <wps:wsp>
                      <wps:cNvSpPr txBox="1"/>
                      <wps:spPr>
                        <a:xfrm>
                          <a:off x="0" y="0"/>
                          <a:ext cx="1492886" cy="349886"/>
                        </a:xfrm>
                        <a:prstGeom prst="rect">
                          <a:avLst/>
                        </a:prstGeom>
                        <a:noFill/>
                        <a:ln w="9400">
                          <a:solidFill>
                            <a:srgbClr val="000000"/>
                          </a:solidFill>
                          <a:prstDash val="solid"/>
                        </a:ln>
                      </wps:spPr>
                      <wps:txbx>
                        <w:txbxContent>
                          <w:p w14:paraId="618A48CC"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書面催告限期改正</w:t>
                            </w:r>
                          </w:p>
                        </w:txbxContent>
                      </wps:txbx>
                      <wps:bodyPr vert="horz" wrap="square" lIns="91440" tIns="45720" rIns="91440" bIns="45720" anchor="t" anchorCtr="0" compatLnSpc="0">
                        <a:noAutofit/>
                      </wps:bodyPr>
                    </wps:wsp>
                  </a:graphicData>
                </a:graphic>
              </wp:anchor>
            </w:drawing>
          </mc:Choice>
          <mc:Fallback>
            <w:pict>
              <v:shape w14:anchorId="0F7AD284" id="Frame3" o:spid="_x0000_s1028" type="#_x0000_t202" style="position:absolute;left:0;text-align:left;margin-left:180.7pt;margin-top:16.85pt;width:117.55pt;height:27.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" filled="f" strokeweight=".26111mm">
                <v:textbox>
                  <w:txbxContent>
                    <w:p w14:paraId="618A48CC"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書面催告限期改正</w:t>
                      </w:r>
                    </w:p>
                  </w:txbxContent>
                </v:textbox>
              </v:shape>
            </w:pict>
          </mc:Fallback>
        </mc:AlternateContent>
      </w:r>
    </w:p>
    <w:p w14:paraId="02B69A13"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5" behindDoc="0" locked="0" layoutInCell="1" allowOverlap="1" wp14:anchorId="4AC47D36" wp14:editId="6F04531C">
                <wp:simplePos x="0" y="0"/>
                <wp:positionH relativeFrom="column">
                  <wp:posOffset>2989438</wp:posOffset>
                </wp:positionH>
                <wp:positionV relativeFrom="paragraph">
                  <wp:posOffset>270004</wp:posOffset>
                </wp:positionV>
                <wp:extent cx="0" cy="151132"/>
                <wp:effectExtent l="95250" t="0" r="57150" b="58418"/>
                <wp:wrapNone/>
                <wp:docPr id="5" name="直線單箭頭接點 83"/>
                <wp:cNvGraphicFramePr/>
                <a:graphic xmlns:a="http://schemas.openxmlformats.org/drawingml/2006/main">
                  <a:graphicData uri="http://schemas.microsoft.com/office/word/2010/wordprocessingShape">
                    <wps:wsp>
                      <wps:cNvCnPr/>
                      <wps:spPr>
                        <a:xfrm>
                          <a:off x="0" y="0"/>
                          <a:ext cx="0" cy="151132"/>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5E31E20F" id="直線單箭頭接點 83" o:spid="_x0000_s1026" type="#_x0000_t32" style="position:absolute;margin-left:235.4pt;margin-top:21.25pt;width:0;height:11.9pt;z-index: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" strokeweight=".18008mm">
                <v:stroke endarrow="open" joinstyle="miter"/>
              </v:shape>
            </w:pict>
          </mc:Fallback>
        </mc:AlternateContent>
      </w:r>
      <w:r>
        <w:rPr>
          <w:noProof/>
        </w:rPr>
        <mc:AlternateContent>
          <mc:Choice Requires="wps">
            <w:drawing>
              <wp:anchor distT="0" distB="0" distL="114300" distR="114300" simplePos="0" relativeHeight="25" behindDoc="0" locked="0" layoutInCell="1" allowOverlap="1" wp14:anchorId="13F558DA" wp14:editId="465E6A74">
                <wp:simplePos x="0" y="0"/>
                <wp:positionH relativeFrom="column">
                  <wp:posOffset>1607039</wp:posOffset>
                </wp:positionH>
                <wp:positionV relativeFrom="paragraph">
                  <wp:posOffset>2715841</wp:posOffset>
                </wp:positionV>
                <wp:extent cx="657225" cy="3813"/>
                <wp:effectExtent l="19050" t="19050" r="28575" b="34287"/>
                <wp:wrapNone/>
                <wp:docPr id="6" name="直線接點 9"/>
                <wp:cNvGraphicFramePr/>
                <a:graphic xmlns:a="http://schemas.openxmlformats.org/drawingml/2006/main">
                  <a:graphicData uri="http://schemas.microsoft.com/office/word/2010/wordprocessingShape">
                    <wps:wsp>
                      <wps:cNvCnPr/>
                      <wps:spPr>
                        <a:xfrm flipV="1">
                          <a:off x="0" y="0"/>
                          <a:ext cx="657225" cy="3813"/>
                        </a:xfrm>
                        <a:prstGeom prst="straightConnector1">
                          <a:avLst/>
                        </a:prstGeom>
                        <a:noFill/>
                        <a:ln w="9363" cap="sq">
                          <a:solidFill>
                            <a:srgbClr val="000000"/>
                          </a:solidFill>
                          <a:prstDash val="solid"/>
                          <a:miter/>
                        </a:ln>
                      </wps:spPr>
                      <wps:bodyPr/>
                    </wps:wsp>
                  </a:graphicData>
                </a:graphic>
              </wp:anchor>
            </w:drawing>
          </mc:Choice>
          <mc:Fallback>
            <w:pict>
              <v:shape w14:anchorId="62AE68CC" id="直線接點 9" o:spid="_x0000_s1026" type="#_x0000_t32" style="position:absolute;margin-left:126.55pt;margin-top:213.85pt;width:51.75pt;height:.3pt;flip:y;z-index: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" strokeweight=".26008mm">
                <v:stroke joinstyle="miter" endcap="square"/>
              </v:shape>
            </w:pict>
          </mc:Fallback>
        </mc:AlternateContent>
      </w:r>
      <w:r>
        <w:rPr>
          <w:noProof/>
        </w:rPr>
        <mc:AlternateContent>
          <mc:Choice Requires="wps">
            <w:drawing>
              <wp:anchor distT="0" distB="0" distL="114300" distR="114300" simplePos="0" relativeHeight="27" behindDoc="0" locked="0" layoutInCell="1" allowOverlap="1" wp14:anchorId="2F26B404" wp14:editId="7AD4C90D">
                <wp:simplePos x="0" y="0"/>
                <wp:positionH relativeFrom="column">
                  <wp:posOffset>4428000</wp:posOffset>
                </wp:positionH>
                <wp:positionV relativeFrom="paragraph">
                  <wp:posOffset>4301995</wp:posOffset>
                </wp:positionV>
                <wp:extent cx="0" cy="228600"/>
                <wp:effectExtent l="19050" t="19050" r="38100" b="38100"/>
                <wp:wrapNone/>
                <wp:docPr id="7" name="直線接點 14"/>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363" cap="sq">
                          <a:solidFill>
                            <a:srgbClr val="000000"/>
                          </a:solidFill>
                          <a:prstDash val="solid"/>
                          <a:miter/>
                        </a:ln>
                      </wps:spPr>
                      <wps:bodyPr/>
                    </wps:wsp>
                  </a:graphicData>
                </a:graphic>
              </wp:anchor>
            </w:drawing>
          </mc:Choice>
          <mc:Fallback>
            <w:pict>
              <v:shape w14:anchorId="7DCDE307" id="直線接點 14" o:spid="_x0000_s1026" type="#_x0000_t32" style="position:absolute;margin-left:348.65pt;margin-top:338.75pt;width:0;height:18pt;z-index: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" strokeweight=".26008mm">
                <v:stroke joinstyle="miter" endcap="square"/>
              </v:shape>
            </w:pict>
          </mc:Fallback>
        </mc:AlternateContent>
      </w:r>
      <w:r>
        <w:rPr>
          <w:noProof/>
        </w:rPr>
        <mc:AlternateContent>
          <mc:Choice Requires="wps">
            <w:drawing>
              <wp:anchor distT="0" distB="0" distL="114300" distR="114300" simplePos="0" relativeHeight="16" behindDoc="1" locked="0" layoutInCell="1" allowOverlap="1" wp14:anchorId="5032027D" wp14:editId="29965E89">
                <wp:simplePos x="0" y="0"/>
                <wp:positionH relativeFrom="column">
                  <wp:posOffset>1828800</wp:posOffset>
                </wp:positionH>
                <wp:positionV relativeFrom="paragraph">
                  <wp:posOffset>2370956</wp:posOffset>
                </wp:positionV>
                <wp:extent cx="342900" cy="342900"/>
                <wp:effectExtent l="0" t="0" r="0" b="0"/>
                <wp:wrapNone/>
                <wp:docPr id="8" name="Frame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522330F9"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wps:txbx>
                      <wps:bodyPr vert="horz" wrap="square" lIns="92162" tIns="46442" rIns="92162" bIns="46442" anchor="t" anchorCtr="0" compatLnSpc="0">
                        <a:noAutofit/>
                      </wps:bodyPr>
                    </wps:wsp>
                  </a:graphicData>
                </a:graphic>
              </wp:anchor>
            </w:drawing>
          </mc:Choice>
          <mc:Fallback>
            <w:pict>
              <v:shape w14:anchorId="5032027D" id="Frame8" o:spid="_x0000_s1029" type="#_x0000_t202" style="position:absolute;left:0;text-align:left;margin-left:2in;margin-top:186.7pt;width:27pt;height:27pt;z-index:-50331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" filled="f" stroked="f">
                <v:textbox inset="2.56006mm,1.2901mm,2.56006mm,1.2901mm">
                  <w:txbxContent>
                    <w:p w14:paraId="522330F9"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v:textbox>
              </v:shape>
            </w:pict>
          </mc:Fallback>
        </mc:AlternateContent>
      </w:r>
      <w:r>
        <w:rPr>
          <w:noProof/>
        </w:rPr>
        <mc:AlternateContent>
          <mc:Choice Requires="wps">
            <w:drawing>
              <wp:anchor distT="0" distB="0" distL="114300" distR="114300" simplePos="0" relativeHeight="15" behindDoc="1" locked="0" layoutInCell="1" allowOverlap="1" wp14:anchorId="08B5818B" wp14:editId="363767D2">
                <wp:simplePos x="0" y="0"/>
                <wp:positionH relativeFrom="column">
                  <wp:posOffset>3886200</wp:posOffset>
                </wp:positionH>
                <wp:positionV relativeFrom="paragraph">
                  <wp:posOffset>2370956</wp:posOffset>
                </wp:positionV>
                <wp:extent cx="342900" cy="342900"/>
                <wp:effectExtent l="0" t="0" r="0" b="0"/>
                <wp:wrapNone/>
                <wp:docPr id="9" name="Frame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36F18388"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wps:txbx>
                      <wps:bodyPr vert="horz" wrap="square" lIns="92162" tIns="46442" rIns="92162" bIns="46442" anchor="t" anchorCtr="0" compatLnSpc="0">
                        <a:noAutofit/>
                      </wps:bodyPr>
                    </wps:wsp>
                  </a:graphicData>
                </a:graphic>
              </wp:anchor>
            </w:drawing>
          </mc:Choice>
          <mc:Fallback>
            <w:pict>
              <v:shape w14:anchorId="08B5818B" id="Frame9" o:spid="_x0000_s1030" type="#_x0000_t202" style="position:absolute;left:0;text-align:left;margin-left:306pt;margin-top:186.7pt;width:27pt;height:27pt;z-index:-5033164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" filled="f" stroked="f">
                <v:textbox inset="2.56006mm,1.2901mm,2.56006mm,1.2901mm">
                  <w:txbxContent>
                    <w:p w14:paraId="36F18388"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v:textbox>
              </v:shape>
            </w:pict>
          </mc:Fallback>
        </mc:AlternateContent>
      </w:r>
      <w:r>
        <w:rPr>
          <w:noProof/>
        </w:rPr>
        <mc:AlternateContent>
          <mc:Choice Requires="wps">
            <w:drawing>
              <wp:anchor distT="0" distB="0" distL="114300" distR="114300" simplePos="0" relativeHeight="24" behindDoc="0" locked="0" layoutInCell="1" allowOverlap="1" wp14:anchorId="0696B138" wp14:editId="5E196139">
                <wp:simplePos x="0" y="0"/>
                <wp:positionH relativeFrom="column">
                  <wp:posOffset>3728164</wp:posOffset>
                </wp:positionH>
                <wp:positionV relativeFrom="paragraph">
                  <wp:posOffset>2719800</wp:posOffset>
                </wp:positionV>
                <wp:extent cx="685800" cy="0"/>
                <wp:effectExtent l="19050" t="19050" r="38100" b="38100"/>
                <wp:wrapNone/>
                <wp:docPr id="10" name="直線接點 19"/>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363" cap="sq">
                          <a:solidFill>
                            <a:srgbClr val="000000"/>
                          </a:solidFill>
                          <a:prstDash val="solid"/>
                          <a:miter/>
                        </a:ln>
                      </wps:spPr>
                      <wps:bodyPr/>
                    </wps:wsp>
                  </a:graphicData>
                </a:graphic>
              </wp:anchor>
            </w:drawing>
          </mc:Choice>
          <mc:Fallback>
            <w:pict>
              <v:shape w14:anchorId="590990ED" id="直線接點 19" o:spid="_x0000_s1026" type="#_x0000_t32" style="position:absolute;margin-left:293.55pt;margin-top:214.15pt;width:54pt;height:0;z-index: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" strokeweight=".26008mm">
                <v:stroke joinstyle="miter" endcap="square"/>
              </v:shape>
            </w:pict>
          </mc:Fallback>
        </mc:AlternateContent>
      </w:r>
      <w:r>
        <w:rPr>
          <w:noProof/>
        </w:rPr>
        <mc:AlternateContent>
          <mc:Choice Requires="wpg">
            <w:drawing>
              <wp:anchor distT="0" distB="0" distL="114300" distR="114300" simplePos="0" relativeHeight="10" behindDoc="1" locked="0" layoutInCell="1" allowOverlap="1" wp14:anchorId="0EB3A42C" wp14:editId="1CADE502">
                <wp:simplePos x="0" y="0"/>
                <wp:positionH relativeFrom="column">
                  <wp:posOffset>2261155</wp:posOffset>
                </wp:positionH>
                <wp:positionV relativeFrom="paragraph">
                  <wp:posOffset>2378162</wp:posOffset>
                </wp:positionV>
                <wp:extent cx="1486082" cy="686156"/>
                <wp:effectExtent l="19050" t="19050" r="18868" b="37744"/>
                <wp:wrapNone/>
                <wp:docPr id="11" name="群組 20"/>
                <wp:cNvGraphicFramePr/>
                <a:graphic xmlns:a="http://schemas.openxmlformats.org/drawingml/2006/main">
                  <a:graphicData uri="http://schemas.microsoft.com/office/word/2010/wordprocessingGroup">
                    <wpg:wgp>
                      <wpg:cNvGrpSpPr/>
                      <wpg:grpSpPr>
                        <a:xfrm>
                          <a:off x="0" y="0"/>
                          <a:ext cx="1486082" cy="686156"/>
                          <a:chOff x="0" y="0"/>
                          <a:chExt cx="1486082" cy="686156"/>
                        </a:xfrm>
                      </wpg:grpSpPr>
                      <wps:wsp>
                        <wps:cNvPr id="12" name="手繪多邊形 21"/>
                        <wps:cNvSpPr/>
                        <wps:spPr>
                          <a:xfrm>
                            <a:off x="0" y="0"/>
                            <a:ext cx="1486082" cy="686156"/>
                          </a:xfrm>
                          <a:custGeom>
                            <a:avLst/>
                            <a:gdLst>
                              <a:gd name="f0" fmla="val 10800000"/>
                              <a:gd name="f1" fmla="val 5400000"/>
                              <a:gd name="f2" fmla="val 180"/>
                              <a:gd name="f3" fmla="val w"/>
                              <a:gd name="f4" fmla="val h"/>
                              <a:gd name="f5" fmla="val 0"/>
                              <a:gd name="f6" fmla="val 21600"/>
                              <a:gd name="f7" fmla="val 10800"/>
                              <a:gd name="f8" fmla="+- 0 0 0"/>
                              <a:gd name="f9" fmla="*/ f3 1 21600"/>
                              <a:gd name="f10" fmla="*/ f4 1 21600"/>
                              <a:gd name="f11" fmla="+- f6 0 f5"/>
                              <a:gd name="f12" fmla="*/ f8 f0 1"/>
                              <a:gd name="f13" fmla="*/ f11 1 21600"/>
                              <a:gd name="f14" fmla="*/ f12 1 f2"/>
                              <a:gd name="f15" fmla="*/ 5400 f13 1"/>
                              <a:gd name="f16" fmla="*/ 16200 f13 1"/>
                              <a:gd name="f17" fmla="*/ 10800 f13 1"/>
                              <a:gd name="f18" fmla="*/ 0 f13 1"/>
                              <a:gd name="f19" fmla="*/ 21600 f13 1"/>
                              <a:gd name="f20" fmla="+- f14 0 f1"/>
                              <a:gd name="f21" fmla="*/ f17 1 f13"/>
                              <a:gd name="f22" fmla="*/ f18 1 f13"/>
                              <a:gd name="f23" fmla="*/ f19 1 f13"/>
                              <a:gd name="f24" fmla="*/ f15 1 f13"/>
                              <a:gd name="f25" fmla="*/ f16 1 f13"/>
                              <a:gd name="f26" fmla="*/ f24 f9 1"/>
                              <a:gd name="f27" fmla="*/ f25 f9 1"/>
                              <a:gd name="f28" fmla="*/ f25 f10 1"/>
                              <a:gd name="f29" fmla="*/ f24 f10 1"/>
                              <a:gd name="f30" fmla="*/ f21 f9 1"/>
                              <a:gd name="f31" fmla="*/ f22 f10 1"/>
                              <a:gd name="f32" fmla="*/ f22 f9 1"/>
                              <a:gd name="f33" fmla="*/ f21 f10 1"/>
                              <a:gd name="f34" fmla="*/ f23 f10 1"/>
                              <a:gd name="f35" fmla="*/ f23 f9 1"/>
                            </a:gdLst>
                            <a:ahLst/>
                            <a:cxnLst>
                              <a:cxn ang="3cd4">
                                <a:pos x="hc" y="t"/>
                              </a:cxn>
                              <a:cxn ang="0">
                                <a:pos x="r" y="vc"/>
                              </a:cxn>
                              <a:cxn ang="cd4">
                                <a:pos x="hc" y="b"/>
                              </a:cxn>
                              <a:cxn ang="cd2">
                                <a:pos x="l" y="vc"/>
                              </a:cxn>
                              <a:cxn ang="f20">
                                <a:pos x="f30" y="f31"/>
                              </a:cxn>
                              <a:cxn ang="f20">
                                <a:pos x="f32" y="f33"/>
                              </a:cxn>
                              <a:cxn ang="f20">
                                <a:pos x="f30" y="f34"/>
                              </a:cxn>
                              <a:cxn ang="f20">
                                <a:pos x="f35" y="f33"/>
                              </a:cxn>
                            </a:cxnLst>
                            <a:rect l="f26" t="f29" r="f27" b="f28"/>
                            <a:pathLst>
                              <a:path w="21600" h="21600">
                                <a:moveTo>
                                  <a:pt x="f5" y="f7"/>
                                </a:moveTo>
                                <a:lnTo>
                                  <a:pt x="f7" y="f5"/>
                                </a:lnTo>
                                <a:lnTo>
                                  <a:pt x="f6" y="f7"/>
                                </a:lnTo>
                                <a:lnTo>
                                  <a:pt x="f7" y="f6"/>
                                </a:lnTo>
                                <a:lnTo>
                                  <a:pt x="f5" y="f7"/>
                                </a:lnTo>
                                <a:close/>
                              </a:path>
                            </a:pathLst>
                          </a:custGeom>
                          <a:solidFill>
                            <a:srgbClr val="FFFFFF"/>
                          </a:solidFill>
                          <a:ln w="9363" cap="sq">
                            <a:solidFill>
                              <a:srgbClr val="000000"/>
                            </a:solidFill>
                            <a:prstDash val="solid"/>
                            <a:miter/>
                          </a:ln>
                        </wps:spPr>
                        <wps:txbx>
                          <w:txbxContent>
                            <w:p w14:paraId="1286B4F8" w14:textId="77777777" w:rsidR="004601FE" w:rsidRDefault="004601FE"/>
                          </w:txbxContent>
                        </wps:txbx>
                        <wps:bodyPr vert="horz" wrap="square" lIns="158758" tIns="82442" rIns="158758" bIns="82442" anchor="t" anchorCtr="0" compatLnSpc="0">
                          <a:noAutofit/>
                        </wps:bodyPr>
                      </wps:wsp>
                      <wps:wsp>
                        <wps:cNvPr id="13" name="文字方塊 22"/>
                        <wps:cNvSpPr txBox="1"/>
                        <wps:spPr>
                          <a:xfrm>
                            <a:off x="181088" y="95399"/>
                            <a:ext cx="1143356" cy="571682"/>
                          </a:xfrm>
                          <a:prstGeom prst="rect">
                            <a:avLst/>
                          </a:prstGeom>
                        </wps:spPr>
                        <wps:txbx>
                          <w:txbxContent>
                            <w:p w14:paraId="2D8A31A7" w14:textId="77777777" w:rsidR="004601FE" w:rsidRDefault="00000000">
                              <w:pPr>
                                <w:spacing w:line="240" w:lineRule="atLeast"/>
                                <w:jc w:val="center"/>
                              </w:pPr>
                              <w:r>
                                <w:rPr>
                                  <w:rFonts w:ascii="標楷體" w:eastAsia="標楷體" w:hAnsi="標楷體" w:cs="標楷體"/>
                                  <w:szCs w:val="20"/>
                                  <w:u w:val="single"/>
                                  <w:lang w:eastAsia="zh-TW" w:bidi="ar-SA"/>
                                </w:rPr>
                                <w:t>機關公文是否得達到廠商</w:t>
                              </w:r>
                            </w:p>
                          </w:txbxContent>
                        </wps:txbx>
                        <wps:bodyPr vert="horz" wrap="square" lIns="91440" tIns="45720" rIns="91440" bIns="45720" anchor="t" anchorCtr="0" compatLnSpc="0">
                          <a:noAutofit/>
                        </wps:bodyPr>
                      </wps:wsp>
                    </wpg:wgp>
                  </a:graphicData>
                </a:graphic>
              </wp:anchor>
            </w:drawing>
          </mc:Choice>
          <mc:Fallback>
            <w:pict>
              <v:group w14:anchorId="0EB3A42C" id="群組 20" o:spid="_x0000_s1031" style="position:absolute;left:0;text-align:left;margin-left:178.05pt;margin-top:187.25pt;width:117pt;height:54.05pt;z-index:-503316470" coordsize="14860,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">
                <v:shape id="手繪多邊形 21" o:spid="_x0000_s1032" style="position:absolute;width:14860;height:686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" adj="-11796480,,5400" path="m,10800l10800,,21600,10800,10800,21600,,10800xe" strokeweight=".26008mm">
                  <v:stroke joinstyle="miter" endcap="square"/>
                  <v:formulas/>
                  <v:path arrowok="t" o:connecttype="custom" o:connectlocs="743041,0;1486082,343078;743041,686156;0,343078;743041,0;0,343078;743041,686156;1486082,343078" o:connectangles="270,0,90,180,270,270,270,270" textboxrect="5400,5400,16200,16200"/>
                  <v:textbox inset="4.40994mm,2.29006mm,4.40994mm,2.29006mm">
                    <w:txbxContent>
                      <w:p w14:paraId="1286B4F8" w14:textId="77777777" w:rsidR="004601FE" w:rsidRDefault="004601FE"/>
                    </w:txbxContent>
                  </v:textbox>
                </v:shape>
                <v:shape id="文字方塊 22" o:spid="_x0000_s1033" type="#_x0000_t202" style="position:absolute;left:1810;top:953;width:11434;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D8A31A7" w14:textId="77777777" w:rsidR="004601FE" w:rsidRDefault="00000000">
                        <w:pPr>
                          <w:spacing w:line="240" w:lineRule="atLeast"/>
                          <w:jc w:val="center"/>
                        </w:pPr>
                        <w:r>
                          <w:rPr>
                            <w:rFonts w:ascii="標楷體" w:eastAsia="標楷體" w:hAnsi="標楷體" w:cs="標楷體"/>
                            <w:szCs w:val="20"/>
                            <w:u w:val="single"/>
                            <w:lang w:eastAsia="zh-TW" w:bidi="ar-SA"/>
                          </w:rPr>
                          <w:t>機關公文是否得達到廠商</w:t>
                        </w:r>
                      </w:p>
                    </w:txbxContent>
                  </v:textbox>
                </v:shape>
              </v:group>
            </w:pict>
          </mc:Fallback>
        </mc:AlternateContent>
      </w:r>
      <w:r>
        <w:rPr>
          <w:noProof/>
        </w:rPr>
        <mc:AlternateContent>
          <mc:Choice Requires="wps">
            <w:drawing>
              <wp:anchor distT="0" distB="0" distL="114300" distR="114300" simplePos="0" relativeHeight="20" behindDoc="1" locked="0" layoutInCell="1" allowOverlap="1" wp14:anchorId="563739F8" wp14:editId="1FB7BA6F">
                <wp:simplePos x="0" y="0"/>
                <wp:positionH relativeFrom="column">
                  <wp:posOffset>3048115</wp:posOffset>
                </wp:positionH>
                <wp:positionV relativeFrom="paragraph">
                  <wp:posOffset>2155323</wp:posOffset>
                </wp:positionV>
                <wp:extent cx="342900" cy="342900"/>
                <wp:effectExtent l="0" t="0" r="0" b="0"/>
                <wp:wrapNone/>
                <wp:docPr id="14" name="Frame1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6B82E068"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wps:txbx>
                      <wps:bodyPr vert="horz" wrap="square" lIns="92162" tIns="46442" rIns="92162" bIns="46442" anchor="t" anchorCtr="0" compatLnSpc="0">
                        <a:noAutofit/>
                      </wps:bodyPr>
                    </wps:wsp>
                  </a:graphicData>
                </a:graphic>
              </wp:anchor>
            </w:drawing>
          </mc:Choice>
          <mc:Fallback>
            <w:pict>
              <v:shape w14:anchorId="563739F8" id="Frame10" o:spid="_x0000_s1034" type="#_x0000_t202" style="position:absolute;left:0;text-align:left;margin-left:240pt;margin-top:169.7pt;width:27pt;height:27pt;z-index:-5033164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" filled="f" stroked="f">
                <v:textbox inset="2.56006mm,1.2901mm,2.56006mm,1.2901mm">
                  <w:txbxContent>
                    <w:p w14:paraId="6B82E068"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v:textbox>
              </v:shape>
            </w:pict>
          </mc:Fallback>
        </mc:AlternateContent>
      </w:r>
      <w:r>
        <w:rPr>
          <w:noProof/>
        </w:rPr>
        <mc:AlternateContent>
          <mc:Choice Requires="wps">
            <w:drawing>
              <wp:anchor distT="0" distB="0" distL="114300" distR="114300" simplePos="0" relativeHeight="19" behindDoc="1" locked="0" layoutInCell="1" allowOverlap="1" wp14:anchorId="6677F7E8" wp14:editId="236E7957">
                <wp:simplePos x="0" y="0"/>
                <wp:positionH relativeFrom="column">
                  <wp:posOffset>3764877</wp:posOffset>
                </wp:positionH>
                <wp:positionV relativeFrom="paragraph">
                  <wp:posOffset>1604159</wp:posOffset>
                </wp:positionV>
                <wp:extent cx="342900" cy="342900"/>
                <wp:effectExtent l="0" t="0" r="0" b="0"/>
                <wp:wrapNone/>
                <wp:docPr id="15" name="Frame1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5BE2F592"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wps:txbx>
                      <wps:bodyPr vert="horz" wrap="square" lIns="92162" tIns="46442" rIns="92162" bIns="46442" anchor="t" anchorCtr="0" compatLnSpc="0">
                        <a:noAutofit/>
                      </wps:bodyPr>
                    </wps:wsp>
                  </a:graphicData>
                </a:graphic>
              </wp:anchor>
            </w:drawing>
          </mc:Choice>
          <mc:Fallback>
            <w:pict>
              <v:shape w14:anchorId="6677F7E8" id="Frame11" o:spid="_x0000_s1035" type="#_x0000_t202" style="position:absolute;left:0;text-align:left;margin-left:296.45pt;margin-top:126.3pt;width:27pt;height:27pt;z-index:-5033164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" filled="f" stroked="f">
                <v:textbox inset="2.56006mm,1.2901mm,2.56006mm,1.2901mm">
                  <w:txbxContent>
                    <w:p w14:paraId="5BE2F592"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v:textbox>
              </v:shape>
            </w:pict>
          </mc:Fallback>
        </mc:AlternateContent>
      </w:r>
      <w:r>
        <w:rPr>
          <w:noProof/>
        </w:rPr>
        <mc:AlternateContent>
          <mc:Choice Requires="wps">
            <w:drawing>
              <wp:anchor distT="0" distB="0" distL="114300" distR="114300" simplePos="0" relativeHeight="26" behindDoc="0" locked="0" layoutInCell="1" allowOverlap="1" wp14:anchorId="6031D452" wp14:editId="72AB4632">
                <wp:simplePos x="0" y="0"/>
                <wp:positionH relativeFrom="column">
                  <wp:posOffset>3832917</wp:posOffset>
                </wp:positionH>
                <wp:positionV relativeFrom="paragraph">
                  <wp:posOffset>1907996</wp:posOffset>
                </wp:positionV>
                <wp:extent cx="228600" cy="0"/>
                <wp:effectExtent l="0" t="76200" r="19050" b="114300"/>
                <wp:wrapNone/>
                <wp:docPr id="16" name="直線接點 27"/>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9363" cap="sq">
                          <a:solidFill>
                            <a:srgbClr val="000000"/>
                          </a:solidFill>
                          <a:prstDash val="solid"/>
                          <a:miter/>
                          <a:tailEnd type="arrow"/>
                        </a:ln>
                      </wps:spPr>
                      <wps:bodyPr/>
                    </wps:wsp>
                  </a:graphicData>
                </a:graphic>
              </wp:anchor>
            </w:drawing>
          </mc:Choice>
          <mc:Fallback>
            <w:pict>
              <v:shape w14:anchorId="6B2F227A" id="直線接點 27" o:spid="_x0000_s1026" type="#_x0000_t32" style="position:absolute;margin-left:301.8pt;margin-top:150.25pt;width:18pt;height:0;z-index: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" strokeweight=".26008mm">
                <v:stroke endarrow="open" joinstyle="miter" endcap="square"/>
              </v:shape>
            </w:pict>
          </mc:Fallback>
        </mc:AlternateContent>
      </w:r>
      <w:r>
        <w:rPr>
          <w:noProof/>
        </w:rPr>
        <mc:AlternateContent>
          <mc:Choice Requires="wpg">
            <w:drawing>
              <wp:anchor distT="0" distB="0" distL="114300" distR="114300" simplePos="0" relativeHeight="17" behindDoc="1" locked="0" layoutInCell="1" allowOverlap="1" wp14:anchorId="2FB0E866" wp14:editId="30D04AD3">
                <wp:simplePos x="0" y="0"/>
                <wp:positionH relativeFrom="column">
                  <wp:posOffset>2137318</wp:posOffset>
                </wp:positionH>
                <wp:positionV relativeFrom="paragraph">
                  <wp:posOffset>1586163</wp:posOffset>
                </wp:positionV>
                <wp:extent cx="1714317" cy="657362"/>
                <wp:effectExtent l="19050" t="19050" r="19233" b="47488"/>
                <wp:wrapNone/>
                <wp:docPr id="17" name="群組 28"/>
                <wp:cNvGraphicFramePr/>
                <a:graphic xmlns:a="http://schemas.openxmlformats.org/drawingml/2006/main">
                  <a:graphicData uri="http://schemas.microsoft.com/office/word/2010/wordprocessingGroup">
                    <wpg:wgp>
                      <wpg:cNvGrpSpPr/>
                      <wpg:grpSpPr>
                        <a:xfrm>
                          <a:off x="0" y="0"/>
                          <a:ext cx="1714317" cy="657362"/>
                          <a:chOff x="0" y="0"/>
                          <a:chExt cx="1714317" cy="657362"/>
                        </a:xfrm>
                      </wpg:grpSpPr>
                      <wps:wsp>
                        <wps:cNvPr id="18" name="手繪多邊形 29"/>
                        <wps:cNvSpPr/>
                        <wps:spPr>
                          <a:xfrm>
                            <a:off x="0" y="0"/>
                            <a:ext cx="1714317" cy="657362"/>
                          </a:xfrm>
                          <a:custGeom>
                            <a:avLst/>
                            <a:gdLst>
                              <a:gd name="f0" fmla="val 10800000"/>
                              <a:gd name="f1" fmla="val 5400000"/>
                              <a:gd name="f2" fmla="val 180"/>
                              <a:gd name="f3" fmla="val w"/>
                              <a:gd name="f4" fmla="val h"/>
                              <a:gd name="f5" fmla="val 0"/>
                              <a:gd name="f6" fmla="val 21600"/>
                              <a:gd name="f7" fmla="val 10800"/>
                              <a:gd name="f8" fmla="+- 0 0 0"/>
                              <a:gd name="f9" fmla="*/ f3 1 21600"/>
                              <a:gd name="f10" fmla="*/ f4 1 21600"/>
                              <a:gd name="f11" fmla="+- f6 0 f5"/>
                              <a:gd name="f12" fmla="*/ f8 f0 1"/>
                              <a:gd name="f13" fmla="*/ f11 1 21600"/>
                              <a:gd name="f14" fmla="*/ f12 1 f2"/>
                              <a:gd name="f15" fmla="*/ 5400 f13 1"/>
                              <a:gd name="f16" fmla="*/ 16200 f13 1"/>
                              <a:gd name="f17" fmla="*/ 10800 f13 1"/>
                              <a:gd name="f18" fmla="*/ 0 f13 1"/>
                              <a:gd name="f19" fmla="*/ 21600 f13 1"/>
                              <a:gd name="f20" fmla="+- f14 0 f1"/>
                              <a:gd name="f21" fmla="*/ f17 1 f13"/>
                              <a:gd name="f22" fmla="*/ f18 1 f13"/>
                              <a:gd name="f23" fmla="*/ f19 1 f13"/>
                              <a:gd name="f24" fmla="*/ f15 1 f13"/>
                              <a:gd name="f25" fmla="*/ f16 1 f13"/>
                              <a:gd name="f26" fmla="*/ f24 f9 1"/>
                              <a:gd name="f27" fmla="*/ f25 f9 1"/>
                              <a:gd name="f28" fmla="*/ f25 f10 1"/>
                              <a:gd name="f29" fmla="*/ f24 f10 1"/>
                              <a:gd name="f30" fmla="*/ f21 f9 1"/>
                              <a:gd name="f31" fmla="*/ f22 f10 1"/>
                              <a:gd name="f32" fmla="*/ f22 f9 1"/>
                              <a:gd name="f33" fmla="*/ f21 f10 1"/>
                              <a:gd name="f34" fmla="*/ f23 f10 1"/>
                              <a:gd name="f35" fmla="*/ f23 f9 1"/>
                            </a:gdLst>
                            <a:ahLst/>
                            <a:cxnLst>
                              <a:cxn ang="3cd4">
                                <a:pos x="hc" y="t"/>
                              </a:cxn>
                              <a:cxn ang="0">
                                <a:pos x="r" y="vc"/>
                              </a:cxn>
                              <a:cxn ang="cd4">
                                <a:pos x="hc" y="b"/>
                              </a:cxn>
                              <a:cxn ang="cd2">
                                <a:pos x="l" y="vc"/>
                              </a:cxn>
                              <a:cxn ang="f20">
                                <a:pos x="f30" y="f31"/>
                              </a:cxn>
                              <a:cxn ang="f20">
                                <a:pos x="f32" y="f33"/>
                              </a:cxn>
                              <a:cxn ang="f20">
                                <a:pos x="f30" y="f34"/>
                              </a:cxn>
                              <a:cxn ang="f20">
                                <a:pos x="f35" y="f33"/>
                              </a:cxn>
                            </a:cxnLst>
                            <a:rect l="f26" t="f29" r="f27" b="f28"/>
                            <a:pathLst>
                              <a:path w="21600" h="21600">
                                <a:moveTo>
                                  <a:pt x="f5" y="f7"/>
                                </a:moveTo>
                                <a:lnTo>
                                  <a:pt x="f7" y="f5"/>
                                </a:lnTo>
                                <a:lnTo>
                                  <a:pt x="f6" y="f7"/>
                                </a:lnTo>
                                <a:lnTo>
                                  <a:pt x="f7" y="f6"/>
                                </a:lnTo>
                                <a:lnTo>
                                  <a:pt x="f5" y="f7"/>
                                </a:lnTo>
                                <a:close/>
                              </a:path>
                            </a:pathLst>
                          </a:custGeom>
                          <a:solidFill>
                            <a:srgbClr val="FFFFFF"/>
                          </a:solidFill>
                          <a:ln w="9363" cap="sq">
                            <a:solidFill>
                              <a:srgbClr val="000000"/>
                            </a:solidFill>
                            <a:prstDash val="solid"/>
                            <a:miter/>
                          </a:ln>
                        </wps:spPr>
                        <wps:txbx>
                          <w:txbxContent>
                            <w:p w14:paraId="20137A8A" w14:textId="77777777" w:rsidR="004601FE" w:rsidRDefault="004601FE"/>
                          </w:txbxContent>
                        </wps:txbx>
                        <wps:bodyPr vert="horz" wrap="square" lIns="158758" tIns="82442" rIns="158758" bIns="82442" anchor="t" anchorCtr="0" compatLnSpc="0">
                          <a:noAutofit/>
                        </wps:bodyPr>
                      </wps:wsp>
                      <wps:wsp>
                        <wps:cNvPr id="19" name="文字方塊 30"/>
                        <wps:cNvSpPr txBox="1"/>
                        <wps:spPr>
                          <a:xfrm>
                            <a:off x="208438" y="90718"/>
                            <a:ext cx="1318683" cy="547561"/>
                          </a:xfrm>
                          <a:prstGeom prst="rect">
                            <a:avLst/>
                          </a:prstGeom>
                        </wps:spPr>
                        <wps:txbx>
                          <w:txbxContent>
                            <w:p w14:paraId="02070DD6" w14:textId="77777777" w:rsidR="004601FE" w:rsidRDefault="00000000">
                              <w:pPr>
                                <w:spacing w:line="240" w:lineRule="atLeast"/>
                                <w:jc w:val="center"/>
                              </w:pPr>
                              <w:r>
                                <w:rPr>
                                  <w:rFonts w:ascii="標楷體" w:eastAsia="標楷體" w:hAnsi="標楷體" w:cs="標楷體"/>
                                  <w:sz w:val="22"/>
                                  <w:szCs w:val="22"/>
                                  <w:u w:val="single"/>
                                  <w:lang w:eastAsia="zh-TW" w:bidi="ar-SA"/>
                                </w:rPr>
                                <w:t>廠商對機關債權</w:t>
                              </w:r>
                            </w:p>
                            <w:p w14:paraId="63AA8EA0" w14:textId="77777777" w:rsidR="004601FE" w:rsidRDefault="00000000">
                              <w:pPr>
                                <w:spacing w:line="240" w:lineRule="atLeast"/>
                                <w:jc w:val="center"/>
                              </w:pPr>
                              <w:r>
                                <w:rPr>
                                  <w:rFonts w:ascii="標楷體" w:eastAsia="標楷體" w:hAnsi="標楷體" w:cs="標楷體"/>
                                  <w:sz w:val="22"/>
                                  <w:szCs w:val="22"/>
                                  <w:u w:val="single"/>
                                  <w:lang w:eastAsia="zh-TW" w:bidi="ar-SA"/>
                                </w:rPr>
                                <w:t>是否被扣押或執行</w:t>
                              </w:r>
                            </w:p>
                          </w:txbxContent>
                        </wps:txbx>
                        <wps:bodyPr vert="horz" wrap="square" lIns="91440" tIns="45720" rIns="91440" bIns="45720" anchor="t" anchorCtr="0" compatLnSpc="0">
                          <a:noAutofit/>
                        </wps:bodyPr>
                      </wps:wsp>
                    </wpg:wgp>
                  </a:graphicData>
                </a:graphic>
              </wp:anchor>
            </w:drawing>
          </mc:Choice>
          <mc:Fallback>
            <w:pict>
              <v:group w14:anchorId="2FB0E866" id="群組 28" o:spid="_x0000_s1036" style="position:absolute;left:0;text-align:left;margin-left:168.3pt;margin-top:124.9pt;width:135pt;height:51.75pt;z-index:-503316463" coordsize="17143,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">
                <v:shape id="手繪多邊形 29" o:spid="_x0000_s1037" style="position:absolute;width:17143;height:6573;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" adj="-11796480,,5400" path="m,10800l10800,,21600,10800,10800,21600,,10800xe" strokeweight=".26008mm">
                  <v:stroke joinstyle="miter" endcap="square"/>
                  <v:formulas/>
                  <v:path arrowok="t" o:connecttype="custom" o:connectlocs="857159,0;1714317,328681;857159,657362;0,328681;857159,0;0,328681;857159,657362;1714317,328681" o:connectangles="270,0,90,180,270,270,270,270" textboxrect="5400,5400,16200,16200"/>
                  <v:textbox inset="4.40994mm,2.29006mm,4.40994mm,2.29006mm">
                    <w:txbxContent>
                      <w:p w14:paraId="20137A8A" w14:textId="77777777" w:rsidR="004601FE" w:rsidRDefault="004601FE"/>
                    </w:txbxContent>
                  </v:textbox>
                </v:shape>
                <v:shape id="文字方塊 30" o:spid="_x0000_s1038" type="#_x0000_t202" style="position:absolute;left:2084;top:907;width:13187;height:5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2070DD6" w14:textId="77777777" w:rsidR="004601FE" w:rsidRDefault="00000000">
                        <w:pPr>
                          <w:spacing w:line="240" w:lineRule="atLeast"/>
                          <w:jc w:val="center"/>
                        </w:pPr>
                        <w:r>
                          <w:rPr>
                            <w:rFonts w:ascii="標楷體" w:eastAsia="標楷體" w:hAnsi="標楷體" w:cs="標楷體"/>
                            <w:sz w:val="22"/>
                            <w:szCs w:val="22"/>
                            <w:u w:val="single"/>
                            <w:lang w:eastAsia="zh-TW" w:bidi="ar-SA"/>
                          </w:rPr>
                          <w:t>廠商對機關債權</w:t>
                        </w:r>
                      </w:p>
                      <w:p w14:paraId="63AA8EA0" w14:textId="77777777" w:rsidR="004601FE" w:rsidRDefault="00000000">
                        <w:pPr>
                          <w:spacing w:line="240" w:lineRule="atLeast"/>
                          <w:jc w:val="center"/>
                        </w:pPr>
                        <w:r>
                          <w:rPr>
                            <w:rFonts w:ascii="標楷體" w:eastAsia="標楷體" w:hAnsi="標楷體" w:cs="標楷體"/>
                            <w:sz w:val="22"/>
                            <w:szCs w:val="22"/>
                            <w:u w:val="single"/>
                            <w:lang w:eastAsia="zh-TW" w:bidi="ar-SA"/>
                          </w:rPr>
                          <w:t>是否被扣押或執行</w:t>
                        </w:r>
                      </w:p>
                    </w:txbxContent>
                  </v:textbox>
                </v:shape>
              </v:group>
            </w:pict>
          </mc:Fallback>
        </mc:AlternateContent>
      </w:r>
      <w:r>
        <w:rPr>
          <w:noProof/>
        </w:rPr>
        <mc:AlternateContent>
          <mc:Choice Requires="wps">
            <w:drawing>
              <wp:anchor distT="0" distB="0" distL="114300" distR="114300" simplePos="0" relativeHeight="14" behindDoc="1" locked="0" layoutInCell="1" allowOverlap="1" wp14:anchorId="41D35C37" wp14:editId="64858278">
                <wp:simplePos x="0" y="0"/>
                <wp:positionH relativeFrom="column">
                  <wp:posOffset>3099596</wp:posOffset>
                </wp:positionH>
                <wp:positionV relativeFrom="paragraph">
                  <wp:posOffset>736558</wp:posOffset>
                </wp:positionV>
                <wp:extent cx="342900" cy="342900"/>
                <wp:effectExtent l="0" t="0" r="0" b="0"/>
                <wp:wrapNone/>
                <wp:docPr id="20" name="Frame1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0FE5ABE7"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wps:txbx>
                      <wps:bodyPr vert="horz" wrap="square" lIns="92162" tIns="46442" rIns="92162" bIns="46442" anchor="t" anchorCtr="0" compatLnSpc="0">
                        <a:noAutofit/>
                      </wps:bodyPr>
                    </wps:wsp>
                  </a:graphicData>
                </a:graphic>
              </wp:anchor>
            </w:drawing>
          </mc:Choice>
          <mc:Fallback>
            <w:pict>
              <v:shape w14:anchorId="41D35C37" id="Frame13" o:spid="_x0000_s1039" type="#_x0000_t202" style="position:absolute;left:0;text-align:left;margin-left:244.05pt;margin-top:58pt;width:27pt;height:27pt;z-index:-5033164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" filled="f" stroked="f">
                <v:textbox inset="2.56006mm,1.2901mm,2.56006mm,1.2901mm">
                  <w:txbxContent>
                    <w:p w14:paraId="0FE5ABE7"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v:textbox>
              </v:shape>
            </w:pict>
          </mc:Fallback>
        </mc:AlternateContent>
      </w:r>
      <w:r>
        <w:rPr>
          <w:noProof/>
        </w:rPr>
        <mc:AlternateContent>
          <mc:Choice Requires="wps">
            <w:drawing>
              <wp:anchor distT="0" distB="0" distL="114300" distR="114300" simplePos="0" relativeHeight="12" behindDoc="1" locked="0" layoutInCell="1" allowOverlap="1" wp14:anchorId="70EB2349" wp14:editId="07B5A4BA">
                <wp:simplePos x="0" y="0"/>
                <wp:positionH relativeFrom="column">
                  <wp:posOffset>2357643</wp:posOffset>
                </wp:positionH>
                <wp:positionV relativeFrom="paragraph">
                  <wp:posOffset>963356</wp:posOffset>
                </wp:positionV>
                <wp:extent cx="1264286" cy="465457"/>
                <wp:effectExtent l="0" t="0" r="12064" b="10793"/>
                <wp:wrapNone/>
                <wp:docPr id="21" name="Frame14"/>
                <wp:cNvGraphicFramePr/>
                <a:graphic xmlns:a="http://schemas.openxmlformats.org/drawingml/2006/main">
                  <a:graphicData uri="http://schemas.microsoft.com/office/word/2010/wordprocessingShape">
                    <wps:wsp>
                      <wps:cNvSpPr txBox="1"/>
                      <wps:spPr>
                        <a:xfrm>
                          <a:off x="0" y="0"/>
                          <a:ext cx="1264286" cy="465457"/>
                        </a:xfrm>
                        <a:prstGeom prst="rect">
                          <a:avLst/>
                        </a:prstGeom>
                        <a:noFill/>
                        <a:ln w="9400">
                          <a:solidFill>
                            <a:srgbClr val="000000"/>
                          </a:solidFill>
                          <a:prstDash val="solid"/>
                        </a:ln>
                      </wps:spPr>
                      <wps:txbx>
                        <w:txbxContent>
                          <w:p w14:paraId="24571CAA"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除依約罰款外，</w:t>
                            </w:r>
                          </w:p>
                          <w:p w14:paraId="3CF359AF"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書面終止契約</w:t>
                            </w:r>
                          </w:p>
                        </w:txbxContent>
                      </wps:txbx>
                      <wps:bodyPr vert="horz" wrap="square" lIns="91440" tIns="45720" rIns="91440" bIns="45720" anchor="t" anchorCtr="0" compatLnSpc="0">
                        <a:noAutofit/>
                      </wps:bodyPr>
                    </wps:wsp>
                  </a:graphicData>
                </a:graphic>
              </wp:anchor>
            </w:drawing>
          </mc:Choice>
          <mc:Fallback>
            <w:pict>
              <v:shape w14:anchorId="70EB2349" id="Frame14" o:spid="_x0000_s1040" type="#_x0000_t202" style="position:absolute;left:0;text-align:left;margin-left:185.65pt;margin-top:75.85pt;width:99.55pt;height:36.65pt;z-index:-5033164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" filled="f" strokeweight=".26111mm">
                <v:textbox>
                  <w:txbxContent>
                    <w:p w14:paraId="24571CAA"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除依約罰款外，</w:t>
                      </w:r>
                    </w:p>
                    <w:p w14:paraId="3CF359AF"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書面終止契約</w:t>
                      </w:r>
                    </w:p>
                  </w:txbxContent>
                </v:textbox>
              </v:shape>
            </w:pict>
          </mc:Fallback>
        </mc:AlternateContent>
      </w:r>
      <w:r>
        <w:rPr>
          <w:noProof/>
        </w:rPr>
        <mc:AlternateContent>
          <mc:Choice Requires="wps">
            <w:drawing>
              <wp:anchor distT="0" distB="0" distL="114300" distR="114300" simplePos="0" relativeHeight="5" behindDoc="1" locked="0" layoutInCell="1" allowOverlap="1" wp14:anchorId="5E7D3B20" wp14:editId="05522660">
                <wp:simplePos x="0" y="0"/>
                <wp:positionH relativeFrom="column">
                  <wp:posOffset>3599279</wp:posOffset>
                </wp:positionH>
                <wp:positionV relativeFrom="paragraph">
                  <wp:posOffset>345963</wp:posOffset>
                </wp:positionV>
                <wp:extent cx="342900" cy="342900"/>
                <wp:effectExtent l="0" t="0" r="0" b="0"/>
                <wp:wrapNone/>
                <wp:docPr id="22" name="Frame1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2F316454"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wps:txbx>
                      <wps:bodyPr vert="horz" wrap="square" lIns="92162" tIns="46442" rIns="92162" bIns="46442" anchor="t" anchorCtr="0" compatLnSpc="0">
                        <a:noAutofit/>
                      </wps:bodyPr>
                    </wps:wsp>
                  </a:graphicData>
                </a:graphic>
              </wp:anchor>
            </w:drawing>
          </mc:Choice>
          <mc:Fallback>
            <w:pict>
              <v:shape w14:anchorId="5E7D3B20" id="Frame15" o:spid="_x0000_s1041" type="#_x0000_t202" style="position:absolute;left:0;text-align:left;margin-left:283.4pt;margin-top:27.25pt;width:27pt;height:27pt;z-index:-5033164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" filled="f" stroked="f">
                <v:textbox inset="2.56006mm,1.2901mm,2.56006mm,1.2901mm">
                  <w:txbxContent>
                    <w:p w14:paraId="2F316454"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v:textbox>
              </v:shape>
            </w:pict>
          </mc:Fallback>
        </mc:AlternateContent>
      </w:r>
      <w:r>
        <w:rPr>
          <w:noProof/>
        </w:rPr>
        <mc:AlternateContent>
          <mc:Choice Requires="wps">
            <w:drawing>
              <wp:anchor distT="0" distB="0" distL="114300" distR="114300" simplePos="0" relativeHeight="11" behindDoc="1" locked="0" layoutInCell="1" allowOverlap="1" wp14:anchorId="3B96EBFE" wp14:editId="27E8552D">
                <wp:simplePos x="0" y="0"/>
                <wp:positionH relativeFrom="column">
                  <wp:posOffset>3970077</wp:posOffset>
                </wp:positionH>
                <wp:positionV relativeFrom="paragraph">
                  <wp:posOffset>493556</wp:posOffset>
                </wp:positionV>
                <wp:extent cx="922657" cy="349886"/>
                <wp:effectExtent l="0" t="0" r="10793" b="12064"/>
                <wp:wrapNone/>
                <wp:docPr id="23" name="Frame16"/>
                <wp:cNvGraphicFramePr/>
                <a:graphic xmlns:a="http://schemas.openxmlformats.org/drawingml/2006/main">
                  <a:graphicData uri="http://schemas.microsoft.com/office/word/2010/wordprocessingShape">
                    <wps:wsp>
                      <wps:cNvSpPr txBox="1"/>
                      <wps:spPr>
                        <a:xfrm>
                          <a:off x="0" y="0"/>
                          <a:ext cx="922657" cy="349886"/>
                        </a:xfrm>
                        <a:prstGeom prst="rect">
                          <a:avLst/>
                        </a:prstGeom>
                        <a:noFill/>
                        <a:ln w="9400">
                          <a:solidFill>
                            <a:srgbClr val="000000"/>
                          </a:solidFill>
                          <a:prstDash val="solid"/>
                        </a:ln>
                      </wps:spPr>
                      <wps:txbx>
                        <w:txbxContent>
                          <w:p w14:paraId="592C58E5"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依約罰款</w:t>
                            </w:r>
                          </w:p>
                        </w:txbxContent>
                      </wps:txbx>
                      <wps:bodyPr vert="horz" wrap="square" lIns="91440" tIns="45720" rIns="91440" bIns="45720" anchor="t" anchorCtr="0" compatLnSpc="0">
                        <a:noAutofit/>
                      </wps:bodyPr>
                    </wps:wsp>
                  </a:graphicData>
                </a:graphic>
              </wp:anchor>
            </w:drawing>
          </mc:Choice>
          <mc:Fallback>
            <w:pict>
              <v:shape w14:anchorId="3B96EBFE" id="Frame16" o:spid="_x0000_s1042" type="#_x0000_t202" style="position:absolute;left:0;text-align:left;margin-left:312.6pt;margin-top:38.85pt;width:72.65pt;height:27.55pt;z-index:-5033164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" filled="f" strokeweight=".26111mm">
                <v:textbox>
                  <w:txbxContent>
                    <w:p w14:paraId="592C58E5"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依約罰款</w:t>
                      </w:r>
                    </w:p>
                  </w:txbxContent>
                </v:textbox>
              </v:shape>
            </w:pict>
          </mc:Fallback>
        </mc:AlternateContent>
      </w:r>
      <w:r>
        <w:rPr>
          <w:noProof/>
        </w:rPr>
        <mc:AlternateContent>
          <mc:Choice Requires="wpg">
            <w:drawing>
              <wp:anchor distT="0" distB="0" distL="114300" distR="114300" simplePos="0" relativeHeight="9" behindDoc="1" locked="0" layoutInCell="1" allowOverlap="1" wp14:anchorId="17187A63" wp14:editId="211BF60B">
                <wp:simplePos x="0" y="0"/>
                <wp:positionH relativeFrom="column">
                  <wp:posOffset>2284564</wp:posOffset>
                </wp:positionH>
                <wp:positionV relativeFrom="paragraph">
                  <wp:posOffset>421556</wp:posOffset>
                </wp:positionV>
                <wp:extent cx="1356119" cy="457556"/>
                <wp:effectExtent l="38100" t="19050" r="15481" b="37744"/>
                <wp:wrapNone/>
                <wp:docPr id="24" name="群組 38"/>
                <wp:cNvGraphicFramePr/>
                <a:graphic xmlns:a="http://schemas.openxmlformats.org/drawingml/2006/main">
                  <a:graphicData uri="http://schemas.microsoft.com/office/word/2010/wordprocessingGroup">
                    <wpg:wgp>
                      <wpg:cNvGrpSpPr/>
                      <wpg:grpSpPr>
                        <a:xfrm>
                          <a:off x="0" y="0"/>
                          <a:ext cx="1356119" cy="457556"/>
                          <a:chOff x="0" y="0"/>
                          <a:chExt cx="1356119" cy="457556"/>
                        </a:xfrm>
                      </wpg:grpSpPr>
                      <wps:wsp>
                        <wps:cNvPr id="25" name="手繪多邊形 39"/>
                        <wps:cNvSpPr/>
                        <wps:spPr>
                          <a:xfrm>
                            <a:off x="0" y="0"/>
                            <a:ext cx="1356119" cy="457556"/>
                          </a:xfrm>
                          <a:custGeom>
                            <a:avLst/>
                            <a:gdLst>
                              <a:gd name="f0" fmla="val 10800000"/>
                              <a:gd name="f1" fmla="val 5400000"/>
                              <a:gd name="f2" fmla="val 180"/>
                              <a:gd name="f3" fmla="val w"/>
                              <a:gd name="f4" fmla="val h"/>
                              <a:gd name="f5" fmla="val 0"/>
                              <a:gd name="f6" fmla="val 21600"/>
                              <a:gd name="f7" fmla="val 10800"/>
                              <a:gd name="f8" fmla="+- 0 0 0"/>
                              <a:gd name="f9" fmla="*/ f3 1 21600"/>
                              <a:gd name="f10" fmla="*/ f4 1 21600"/>
                              <a:gd name="f11" fmla="+- f6 0 f5"/>
                              <a:gd name="f12" fmla="*/ f8 f0 1"/>
                              <a:gd name="f13" fmla="*/ f11 1 21600"/>
                              <a:gd name="f14" fmla="*/ f12 1 f2"/>
                              <a:gd name="f15" fmla="*/ 5400 f13 1"/>
                              <a:gd name="f16" fmla="*/ 16200 f13 1"/>
                              <a:gd name="f17" fmla="*/ 10800 f13 1"/>
                              <a:gd name="f18" fmla="*/ 0 f13 1"/>
                              <a:gd name="f19" fmla="*/ 21600 f13 1"/>
                              <a:gd name="f20" fmla="+- f14 0 f1"/>
                              <a:gd name="f21" fmla="*/ f17 1 f13"/>
                              <a:gd name="f22" fmla="*/ f18 1 f13"/>
                              <a:gd name="f23" fmla="*/ f19 1 f13"/>
                              <a:gd name="f24" fmla="*/ f15 1 f13"/>
                              <a:gd name="f25" fmla="*/ f16 1 f13"/>
                              <a:gd name="f26" fmla="*/ f24 f9 1"/>
                              <a:gd name="f27" fmla="*/ f25 f9 1"/>
                              <a:gd name="f28" fmla="*/ f25 f10 1"/>
                              <a:gd name="f29" fmla="*/ f24 f10 1"/>
                              <a:gd name="f30" fmla="*/ f21 f9 1"/>
                              <a:gd name="f31" fmla="*/ f22 f10 1"/>
                              <a:gd name="f32" fmla="*/ f22 f9 1"/>
                              <a:gd name="f33" fmla="*/ f21 f10 1"/>
                              <a:gd name="f34" fmla="*/ f23 f10 1"/>
                              <a:gd name="f35" fmla="*/ f23 f9 1"/>
                            </a:gdLst>
                            <a:ahLst/>
                            <a:cxnLst>
                              <a:cxn ang="3cd4">
                                <a:pos x="hc" y="t"/>
                              </a:cxn>
                              <a:cxn ang="0">
                                <a:pos x="r" y="vc"/>
                              </a:cxn>
                              <a:cxn ang="cd4">
                                <a:pos x="hc" y="b"/>
                              </a:cxn>
                              <a:cxn ang="cd2">
                                <a:pos x="l" y="vc"/>
                              </a:cxn>
                              <a:cxn ang="f20">
                                <a:pos x="f30" y="f31"/>
                              </a:cxn>
                              <a:cxn ang="f20">
                                <a:pos x="f32" y="f33"/>
                              </a:cxn>
                              <a:cxn ang="f20">
                                <a:pos x="f30" y="f34"/>
                              </a:cxn>
                              <a:cxn ang="f20">
                                <a:pos x="f35" y="f33"/>
                              </a:cxn>
                            </a:cxnLst>
                            <a:rect l="f26" t="f29" r="f27" b="f28"/>
                            <a:pathLst>
                              <a:path w="21600" h="21600">
                                <a:moveTo>
                                  <a:pt x="f5" y="f7"/>
                                </a:moveTo>
                                <a:lnTo>
                                  <a:pt x="f7" y="f5"/>
                                </a:lnTo>
                                <a:lnTo>
                                  <a:pt x="f6" y="f7"/>
                                </a:lnTo>
                                <a:lnTo>
                                  <a:pt x="f7" y="f6"/>
                                </a:lnTo>
                                <a:lnTo>
                                  <a:pt x="f5" y="f7"/>
                                </a:lnTo>
                                <a:close/>
                              </a:path>
                            </a:pathLst>
                          </a:custGeom>
                          <a:solidFill>
                            <a:srgbClr val="FFFFFF"/>
                          </a:solidFill>
                          <a:ln w="9363" cap="sq">
                            <a:solidFill>
                              <a:srgbClr val="000000"/>
                            </a:solidFill>
                            <a:prstDash val="solid"/>
                            <a:miter/>
                          </a:ln>
                        </wps:spPr>
                        <wps:txbx>
                          <w:txbxContent>
                            <w:p w14:paraId="66C00008" w14:textId="77777777" w:rsidR="004601FE" w:rsidRDefault="004601FE"/>
                          </w:txbxContent>
                        </wps:txbx>
                        <wps:bodyPr vert="horz" wrap="square" lIns="158758" tIns="82442" rIns="158758" bIns="82442" anchor="t" anchorCtr="0" compatLnSpc="0">
                          <a:noAutofit/>
                        </wps:bodyPr>
                      </wps:wsp>
                      <wps:wsp>
                        <wps:cNvPr id="26" name="文字方塊 40"/>
                        <wps:cNvSpPr txBox="1"/>
                        <wps:spPr>
                          <a:xfrm>
                            <a:off x="150474" y="0"/>
                            <a:ext cx="1205636" cy="343082"/>
                          </a:xfrm>
                          <a:prstGeom prst="rect">
                            <a:avLst/>
                          </a:prstGeom>
                        </wps:spPr>
                        <wps:txbx>
                          <w:txbxContent>
                            <w:p w14:paraId="7269E5F1" w14:textId="77777777" w:rsidR="004601FE" w:rsidRDefault="00000000">
                              <w:pPr>
                                <w:spacing w:line="400" w:lineRule="atLeast"/>
                              </w:pPr>
                              <w:r>
                                <w:rPr>
                                  <w:rFonts w:ascii="標楷體" w:eastAsia="標楷體" w:hAnsi="標楷體" w:cs="標楷體"/>
                                  <w:sz w:val="22"/>
                                  <w:szCs w:val="22"/>
                                  <w:u w:val="single"/>
                                  <w:lang w:eastAsia="zh-TW" w:bidi="ar-SA"/>
                                </w:rPr>
                                <w:t>屆期是否改正</w:t>
                              </w:r>
                            </w:p>
                          </w:txbxContent>
                        </wps:txbx>
                        <wps:bodyPr vert="horz" wrap="square" lIns="91440" tIns="45720" rIns="91440" bIns="45720" anchor="t" anchorCtr="0" compatLnSpc="0">
                          <a:noAutofit/>
                        </wps:bodyPr>
                      </wps:wsp>
                    </wpg:wgp>
                  </a:graphicData>
                </a:graphic>
              </wp:anchor>
            </w:drawing>
          </mc:Choice>
          <mc:Fallback>
            <w:pict>
              <v:group w14:anchorId="17187A63" id="群組 38" o:spid="_x0000_s1043" style="position:absolute;left:0;text-align:left;margin-left:179.9pt;margin-top:33.2pt;width:106.8pt;height:36.05pt;z-index:-503316471" coordsize="13561,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">
                <v:shape id="手繪多邊形 39" o:spid="_x0000_s1044" style="position:absolute;width:13561;height:457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" adj="-11796480,,5400" path="m,10800l10800,,21600,10800,10800,21600,,10800xe" strokeweight=".26008mm">
                  <v:stroke joinstyle="miter" endcap="square"/>
                  <v:formulas/>
                  <v:path arrowok="t" o:connecttype="custom" o:connectlocs="678060,0;1356119,228778;678060,457556;0,228778;678060,0;0,228778;678060,457556;1356119,228778" o:connectangles="270,0,90,180,270,270,270,270" textboxrect="5400,5400,16200,16200"/>
                  <v:textbox inset="4.40994mm,2.29006mm,4.40994mm,2.29006mm">
                    <w:txbxContent>
                      <w:p w14:paraId="66C00008" w14:textId="77777777" w:rsidR="004601FE" w:rsidRDefault="004601FE"/>
                    </w:txbxContent>
                  </v:textbox>
                </v:shape>
                <v:shape id="文字方塊 40" o:spid="_x0000_s1045" type="#_x0000_t202" style="position:absolute;left:1504;width:12057;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7269E5F1" w14:textId="77777777" w:rsidR="004601FE" w:rsidRDefault="00000000">
                        <w:pPr>
                          <w:spacing w:line="400" w:lineRule="atLeast"/>
                        </w:pPr>
                        <w:r>
                          <w:rPr>
                            <w:rFonts w:ascii="標楷體" w:eastAsia="標楷體" w:hAnsi="標楷體" w:cs="標楷體"/>
                            <w:sz w:val="22"/>
                            <w:szCs w:val="22"/>
                            <w:u w:val="single"/>
                            <w:lang w:eastAsia="zh-TW" w:bidi="ar-SA"/>
                          </w:rPr>
                          <w:t>屆期是否改正</w:t>
                        </w:r>
                      </w:p>
                    </w:txbxContent>
                  </v:textbox>
                </v:shape>
              </v:group>
            </w:pict>
          </mc:Fallback>
        </mc:AlternateContent>
      </w:r>
    </w:p>
    <w:p w14:paraId="32418E7D" w14:textId="77777777" w:rsidR="004601FE" w:rsidRDefault="004601FE">
      <w:pPr>
        <w:pStyle w:val="Standard"/>
        <w:autoSpaceDE w:val="0"/>
        <w:snapToGrid w:val="0"/>
        <w:spacing w:line="460" w:lineRule="exact"/>
        <w:jc w:val="both"/>
        <w:textAlignment w:val="auto"/>
      </w:pPr>
    </w:p>
    <w:p w14:paraId="1804251C"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6" behindDoc="0" locked="0" layoutInCell="1" allowOverlap="1" wp14:anchorId="48BAC1D0" wp14:editId="3FAA1CC8">
                <wp:simplePos x="0" y="0"/>
                <wp:positionH relativeFrom="column">
                  <wp:posOffset>2989438</wp:posOffset>
                </wp:positionH>
                <wp:positionV relativeFrom="paragraph">
                  <wp:posOffset>296640</wp:posOffset>
                </wp:positionV>
                <wp:extent cx="0" cy="85094"/>
                <wp:effectExtent l="76200" t="19050" r="114300" b="48256"/>
                <wp:wrapNone/>
                <wp:docPr id="27" name="直線單箭頭接點 84"/>
                <wp:cNvGraphicFramePr/>
                <a:graphic xmlns:a="http://schemas.openxmlformats.org/drawingml/2006/main">
                  <a:graphicData uri="http://schemas.microsoft.com/office/word/2010/wordprocessingShape">
                    <wps:wsp>
                      <wps:cNvCnPr/>
                      <wps:spPr>
                        <a:xfrm>
                          <a:off x="0" y="0"/>
                          <a:ext cx="0" cy="85094"/>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42163F71" id="直線單箭頭接點 84" o:spid="_x0000_s1026" type="#_x0000_t32" style="position:absolute;margin-left:235.4pt;margin-top:23.35pt;width:0;height:6.7pt;z-index: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" strokeweight=".18008mm">
                <v:stroke endarrow="open" joinstyle="miter"/>
              </v:shape>
            </w:pict>
          </mc:Fallback>
        </mc:AlternateContent>
      </w:r>
    </w:p>
    <w:p w14:paraId="72106987" w14:textId="77777777" w:rsidR="004601FE" w:rsidRDefault="004601FE">
      <w:pPr>
        <w:pStyle w:val="Standard"/>
        <w:autoSpaceDE w:val="0"/>
        <w:snapToGrid w:val="0"/>
        <w:spacing w:line="460" w:lineRule="exact"/>
        <w:jc w:val="both"/>
        <w:textAlignment w:val="auto"/>
      </w:pPr>
    </w:p>
    <w:p w14:paraId="7AAD4F62"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7" behindDoc="0" locked="0" layoutInCell="1" allowOverlap="1" wp14:anchorId="7C1F04C9" wp14:editId="4D0794F2">
                <wp:simplePos x="0" y="0"/>
                <wp:positionH relativeFrom="column">
                  <wp:posOffset>2989438</wp:posOffset>
                </wp:positionH>
                <wp:positionV relativeFrom="paragraph">
                  <wp:posOffset>263520</wp:posOffset>
                </wp:positionV>
                <wp:extent cx="9528" cy="162562"/>
                <wp:effectExtent l="76200" t="0" r="66672" b="66038"/>
                <wp:wrapNone/>
                <wp:docPr id="28" name="直線單箭頭接點 85"/>
                <wp:cNvGraphicFramePr/>
                <a:graphic xmlns:a="http://schemas.openxmlformats.org/drawingml/2006/main">
                  <a:graphicData uri="http://schemas.microsoft.com/office/word/2010/wordprocessingShape">
                    <wps:wsp>
                      <wps:cNvCnPr/>
                      <wps:spPr>
                        <a:xfrm>
                          <a:off x="0" y="0"/>
                          <a:ext cx="9528" cy="162562"/>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01E354E9" id="直線單箭頭接點 85" o:spid="_x0000_s1026" type="#_x0000_t32" style="position:absolute;margin-left:235.4pt;margin-top:20.75pt;width:.75pt;height:12.8pt;z-index: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" strokeweight=".18008mm">
                <v:stroke endarrow="open" joinstyle="miter"/>
              </v:shape>
            </w:pict>
          </mc:Fallback>
        </mc:AlternateContent>
      </w:r>
    </w:p>
    <w:p w14:paraId="65CB5FCE"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18" behindDoc="1" locked="0" layoutInCell="1" allowOverlap="1" wp14:anchorId="36E9E08E" wp14:editId="45587CDB">
                <wp:simplePos x="0" y="0"/>
                <wp:positionH relativeFrom="column">
                  <wp:posOffset>4065843</wp:posOffset>
                </wp:positionH>
                <wp:positionV relativeFrom="paragraph">
                  <wp:posOffset>182157</wp:posOffset>
                </wp:positionV>
                <wp:extent cx="1122682" cy="522607"/>
                <wp:effectExtent l="0" t="0" r="20318" b="10793"/>
                <wp:wrapNone/>
                <wp:docPr id="29" name="Frame12"/>
                <wp:cNvGraphicFramePr/>
                <a:graphic xmlns:a="http://schemas.openxmlformats.org/drawingml/2006/main">
                  <a:graphicData uri="http://schemas.microsoft.com/office/word/2010/wordprocessingShape">
                    <wps:wsp>
                      <wps:cNvSpPr txBox="1"/>
                      <wps:spPr>
                        <a:xfrm>
                          <a:off x="0" y="0"/>
                          <a:ext cx="1122682" cy="522607"/>
                        </a:xfrm>
                        <a:prstGeom prst="rect">
                          <a:avLst/>
                        </a:prstGeom>
                        <a:noFill/>
                        <a:ln w="9400">
                          <a:solidFill>
                            <a:srgbClr val="000000"/>
                          </a:solidFill>
                          <a:prstDash val="solid"/>
                        </a:ln>
                      </wps:spPr>
                      <wps:txbx>
                        <w:txbxContent>
                          <w:p w14:paraId="24FDCE6E"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依扣押或執行命令辦理</w:t>
                            </w:r>
                          </w:p>
                        </w:txbxContent>
                      </wps:txbx>
                      <wps:bodyPr vert="horz" wrap="square" lIns="91440" tIns="45720" rIns="91440" bIns="45720" anchor="t" anchorCtr="0" compatLnSpc="0">
                        <a:noAutofit/>
                      </wps:bodyPr>
                    </wps:wsp>
                  </a:graphicData>
                </a:graphic>
              </wp:anchor>
            </w:drawing>
          </mc:Choice>
          <mc:Fallback>
            <w:pict>
              <v:shape w14:anchorId="36E9E08E" id="Frame12" o:spid="_x0000_s1046" type="#_x0000_t202" style="position:absolute;left:0;text-align:left;margin-left:320.15pt;margin-top:14.35pt;width:88.4pt;height:41.15pt;z-index:-5033164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" filled="f" strokeweight=".26111mm">
                <v:textbox>
                  <w:txbxContent>
                    <w:p w14:paraId="24FDCE6E" w14:textId="77777777" w:rsidR="004601FE" w:rsidRDefault="00000000">
                      <w:pPr>
                        <w:pStyle w:val="Standard"/>
                        <w:jc w:val="center"/>
                        <w:rPr>
                          <w:rFonts w:ascii="標楷體" w:eastAsia="標楷體" w:hAnsi="標楷體" w:cs="標楷體"/>
                          <w:u w:val="single"/>
                        </w:rPr>
                      </w:pPr>
                      <w:r>
                        <w:rPr>
                          <w:rFonts w:ascii="標楷體" w:eastAsia="標楷體" w:hAnsi="標楷體" w:cs="標楷體"/>
                          <w:u w:val="single"/>
                        </w:rPr>
                        <w:t>依扣押或執行命令辦理</w:t>
                      </w:r>
                    </w:p>
                  </w:txbxContent>
                </v:textbox>
              </v:shape>
            </w:pict>
          </mc:Fallback>
        </mc:AlternateContent>
      </w:r>
    </w:p>
    <w:p w14:paraId="46274FC1" w14:textId="77777777" w:rsidR="004601FE" w:rsidRDefault="004601FE">
      <w:pPr>
        <w:pStyle w:val="Standard"/>
        <w:autoSpaceDE w:val="0"/>
        <w:snapToGrid w:val="0"/>
        <w:spacing w:line="460" w:lineRule="exact"/>
        <w:jc w:val="both"/>
        <w:textAlignment w:val="auto"/>
      </w:pPr>
    </w:p>
    <w:p w14:paraId="6D2B8ADC"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8" behindDoc="0" locked="0" layoutInCell="1" allowOverlap="1" wp14:anchorId="6EBAAC28" wp14:editId="0A6B6921">
                <wp:simplePos x="0" y="0"/>
                <wp:positionH relativeFrom="column">
                  <wp:posOffset>2999158</wp:posOffset>
                </wp:positionH>
                <wp:positionV relativeFrom="paragraph">
                  <wp:posOffset>198004</wp:posOffset>
                </wp:positionV>
                <wp:extent cx="0" cy="178436"/>
                <wp:effectExtent l="95250" t="0" r="76200" b="50164"/>
                <wp:wrapNone/>
                <wp:docPr id="30" name="直線單箭頭接點 86"/>
                <wp:cNvGraphicFramePr/>
                <a:graphic xmlns:a="http://schemas.openxmlformats.org/drawingml/2006/main">
                  <a:graphicData uri="http://schemas.microsoft.com/office/word/2010/wordprocessingShape">
                    <wps:wsp>
                      <wps:cNvCnPr/>
                      <wps:spPr>
                        <a:xfrm>
                          <a:off x="0" y="0"/>
                          <a:ext cx="0" cy="178436"/>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3D910A98" id="直線單箭頭接點 86" o:spid="_x0000_s1026" type="#_x0000_t32" style="position:absolute;margin-left:236.15pt;margin-top:15.6pt;width:0;height:14.05pt;z-index:3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" strokeweight=".18008mm">
                <v:stroke endarrow="open" joinstyle="miter"/>
              </v:shape>
            </w:pict>
          </mc:Fallback>
        </mc:AlternateContent>
      </w:r>
    </w:p>
    <w:p w14:paraId="3A7AFB67" w14:textId="77777777" w:rsidR="004601FE" w:rsidRDefault="004601FE">
      <w:pPr>
        <w:pStyle w:val="Standard"/>
        <w:autoSpaceDE w:val="0"/>
        <w:snapToGrid w:val="0"/>
        <w:spacing w:line="460" w:lineRule="exact"/>
        <w:jc w:val="both"/>
        <w:textAlignment w:val="auto"/>
      </w:pPr>
    </w:p>
    <w:p w14:paraId="1B0B8466"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40" behindDoc="0" locked="0" layoutInCell="1" allowOverlap="1" wp14:anchorId="55ACCE5C" wp14:editId="6175822D">
                <wp:simplePos x="0" y="0"/>
                <wp:positionH relativeFrom="column">
                  <wp:posOffset>4418280</wp:posOffset>
                </wp:positionH>
                <wp:positionV relativeFrom="paragraph">
                  <wp:posOffset>90004</wp:posOffset>
                </wp:positionV>
                <wp:extent cx="9528" cy="436882"/>
                <wp:effectExtent l="76200" t="0" r="66672" b="58418"/>
                <wp:wrapNone/>
                <wp:docPr id="31" name="直線單箭頭接點 89"/>
                <wp:cNvGraphicFramePr/>
                <a:graphic xmlns:a="http://schemas.openxmlformats.org/drawingml/2006/main">
                  <a:graphicData uri="http://schemas.microsoft.com/office/word/2010/wordprocessingShape">
                    <wps:wsp>
                      <wps:cNvCnPr/>
                      <wps:spPr>
                        <a:xfrm>
                          <a:off x="0" y="0"/>
                          <a:ext cx="9528" cy="436882"/>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443BC5FD" id="直線單箭頭接點 89" o:spid="_x0000_s1026" type="#_x0000_t32" style="position:absolute;margin-left:347.9pt;margin-top:7.1pt;width:.75pt;height:34.4pt;z-index: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" strokeweight=".18008mm">
                <v:stroke endarrow="open" joinstyle="miter"/>
              </v:shape>
            </w:pict>
          </mc:Fallback>
        </mc:AlternateContent>
      </w:r>
      <w:r>
        <w:rPr>
          <w:noProof/>
        </w:rPr>
        <mc:AlternateContent>
          <mc:Choice Requires="wps">
            <w:drawing>
              <wp:anchor distT="0" distB="0" distL="114300" distR="114300" simplePos="0" relativeHeight="39" behindDoc="0" locked="0" layoutInCell="1" allowOverlap="1" wp14:anchorId="740FE19E" wp14:editId="204F7278">
                <wp:simplePos x="0" y="0"/>
                <wp:positionH relativeFrom="column">
                  <wp:posOffset>1608484</wp:posOffset>
                </wp:positionH>
                <wp:positionV relativeFrom="paragraph">
                  <wp:posOffset>90004</wp:posOffset>
                </wp:positionV>
                <wp:extent cx="0" cy="436882"/>
                <wp:effectExtent l="95250" t="0" r="57150" b="58418"/>
                <wp:wrapNone/>
                <wp:docPr id="32" name="直線單箭頭接點 87"/>
                <wp:cNvGraphicFramePr/>
                <a:graphic xmlns:a="http://schemas.openxmlformats.org/drawingml/2006/main">
                  <a:graphicData uri="http://schemas.microsoft.com/office/word/2010/wordprocessingShape">
                    <wps:wsp>
                      <wps:cNvCnPr/>
                      <wps:spPr>
                        <a:xfrm>
                          <a:off x="0" y="0"/>
                          <a:ext cx="0" cy="436882"/>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71527603" id="直線單箭頭接點 87" o:spid="_x0000_s1026" type="#_x0000_t32" style="position:absolute;margin-left:126.65pt;margin-top:7.1pt;width:0;height:34.4pt;z-index: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" strokeweight=".18008mm">
                <v:stroke endarrow="open" joinstyle="miter"/>
              </v:shape>
            </w:pict>
          </mc:Fallback>
        </mc:AlternateContent>
      </w:r>
    </w:p>
    <w:p w14:paraId="23E2F8B3" w14:textId="77777777" w:rsidR="004601FE" w:rsidRDefault="00000000">
      <w:pPr>
        <w:pStyle w:val="Standard"/>
        <w:autoSpaceDE w:val="0"/>
        <w:snapToGrid w:val="0"/>
        <w:spacing w:line="460" w:lineRule="exact"/>
        <w:jc w:val="both"/>
        <w:textAlignment w:val="auto"/>
      </w:pPr>
      <w:r>
        <w:rPr>
          <w:noProof/>
        </w:rPr>
        <mc:AlternateContent>
          <mc:Choice Requires="wpg">
            <w:drawing>
              <wp:anchor distT="0" distB="0" distL="114300" distR="114300" simplePos="0" relativeHeight="21" behindDoc="1" locked="0" layoutInCell="1" allowOverlap="1" wp14:anchorId="22E73A0A" wp14:editId="1BAA604F">
                <wp:simplePos x="0" y="0"/>
                <wp:positionH relativeFrom="column">
                  <wp:posOffset>875163</wp:posOffset>
                </wp:positionH>
                <wp:positionV relativeFrom="paragraph">
                  <wp:posOffset>207724</wp:posOffset>
                </wp:positionV>
                <wp:extent cx="1486082" cy="686156"/>
                <wp:effectExtent l="19050" t="19050" r="18868" b="37744"/>
                <wp:wrapNone/>
                <wp:docPr id="33" name="群組 20"/>
                <wp:cNvGraphicFramePr/>
                <a:graphic xmlns:a="http://schemas.openxmlformats.org/drawingml/2006/main">
                  <a:graphicData uri="http://schemas.microsoft.com/office/word/2010/wordprocessingGroup">
                    <wpg:wgp>
                      <wpg:cNvGrpSpPr/>
                      <wpg:grpSpPr>
                        <a:xfrm>
                          <a:off x="0" y="0"/>
                          <a:ext cx="1486082" cy="686156"/>
                          <a:chOff x="0" y="0"/>
                          <a:chExt cx="1486082" cy="686156"/>
                        </a:xfrm>
                      </wpg:grpSpPr>
                      <wps:wsp>
                        <wps:cNvPr id="34" name="手繪多邊形 21"/>
                        <wps:cNvSpPr/>
                        <wps:spPr>
                          <a:xfrm>
                            <a:off x="0" y="0"/>
                            <a:ext cx="1486082" cy="686156"/>
                          </a:xfrm>
                          <a:custGeom>
                            <a:avLst/>
                            <a:gdLst>
                              <a:gd name="f0" fmla="val 10800000"/>
                              <a:gd name="f1" fmla="val 5400000"/>
                              <a:gd name="f2" fmla="val 180"/>
                              <a:gd name="f3" fmla="val w"/>
                              <a:gd name="f4" fmla="val h"/>
                              <a:gd name="f5" fmla="val 0"/>
                              <a:gd name="f6" fmla="val 21600"/>
                              <a:gd name="f7" fmla="val 10800"/>
                              <a:gd name="f8" fmla="+- 0 0 0"/>
                              <a:gd name="f9" fmla="*/ f3 1 21600"/>
                              <a:gd name="f10" fmla="*/ f4 1 21600"/>
                              <a:gd name="f11" fmla="+- f6 0 f5"/>
                              <a:gd name="f12" fmla="*/ f8 f0 1"/>
                              <a:gd name="f13" fmla="*/ f11 1 21600"/>
                              <a:gd name="f14" fmla="*/ f12 1 f2"/>
                              <a:gd name="f15" fmla="*/ 5400 f13 1"/>
                              <a:gd name="f16" fmla="*/ 16200 f13 1"/>
                              <a:gd name="f17" fmla="*/ 10800 f13 1"/>
                              <a:gd name="f18" fmla="*/ 0 f13 1"/>
                              <a:gd name="f19" fmla="*/ 21600 f13 1"/>
                              <a:gd name="f20" fmla="+- f14 0 f1"/>
                              <a:gd name="f21" fmla="*/ f17 1 f13"/>
                              <a:gd name="f22" fmla="*/ f18 1 f13"/>
                              <a:gd name="f23" fmla="*/ f19 1 f13"/>
                              <a:gd name="f24" fmla="*/ f15 1 f13"/>
                              <a:gd name="f25" fmla="*/ f16 1 f13"/>
                              <a:gd name="f26" fmla="*/ f24 f9 1"/>
                              <a:gd name="f27" fmla="*/ f25 f9 1"/>
                              <a:gd name="f28" fmla="*/ f25 f10 1"/>
                              <a:gd name="f29" fmla="*/ f24 f10 1"/>
                              <a:gd name="f30" fmla="*/ f21 f9 1"/>
                              <a:gd name="f31" fmla="*/ f22 f10 1"/>
                              <a:gd name="f32" fmla="*/ f22 f9 1"/>
                              <a:gd name="f33" fmla="*/ f21 f10 1"/>
                              <a:gd name="f34" fmla="*/ f23 f10 1"/>
                              <a:gd name="f35" fmla="*/ f23 f9 1"/>
                            </a:gdLst>
                            <a:ahLst/>
                            <a:cxnLst>
                              <a:cxn ang="3cd4">
                                <a:pos x="hc" y="t"/>
                              </a:cxn>
                              <a:cxn ang="0">
                                <a:pos x="r" y="vc"/>
                              </a:cxn>
                              <a:cxn ang="cd4">
                                <a:pos x="hc" y="b"/>
                              </a:cxn>
                              <a:cxn ang="cd2">
                                <a:pos x="l" y="vc"/>
                              </a:cxn>
                              <a:cxn ang="f20">
                                <a:pos x="f30" y="f31"/>
                              </a:cxn>
                              <a:cxn ang="f20">
                                <a:pos x="f32" y="f33"/>
                              </a:cxn>
                              <a:cxn ang="f20">
                                <a:pos x="f30" y="f34"/>
                              </a:cxn>
                              <a:cxn ang="f20">
                                <a:pos x="f35" y="f33"/>
                              </a:cxn>
                            </a:cxnLst>
                            <a:rect l="f26" t="f29" r="f27" b="f28"/>
                            <a:pathLst>
                              <a:path w="21600" h="21600">
                                <a:moveTo>
                                  <a:pt x="f5" y="f7"/>
                                </a:moveTo>
                                <a:lnTo>
                                  <a:pt x="f7" y="f5"/>
                                </a:lnTo>
                                <a:lnTo>
                                  <a:pt x="f6" y="f7"/>
                                </a:lnTo>
                                <a:lnTo>
                                  <a:pt x="f7" y="f6"/>
                                </a:lnTo>
                                <a:lnTo>
                                  <a:pt x="f5" y="f7"/>
                                </a:lnTo>
                                <a:close/>
                              </a:path>
                            </a:pathLst>
                          </a:custGeom>
                          <a:solidFill>
                            <a:srgbClr val="FFFFFF"/>
                          </a:solidFill>
                          <a:ln w="9363" cap="sq">
                            <a:solidFill>
                              <a:srgbClr val="000000"/>
                            </a:solidFill>
                            <a:prstDash val="solid"/>
                            <a:miter/>
                          </a:ln>
                        </wps:spPr>
                        <wps:txbx>
                          <w:txbxContent>
                            <w:p w14:paraId="6BD71FC6" w14:textId="77777777" w:rsidR="004601FE" w:rsidRDefault="004601FE"/>
                          </w:txbxContent>
                        </wps:txbx>
                        <wps:bodyPr vert="horz" wrap="square" lIns="158758" tIns="82442" rIns="158758" bIns="82442" anchor="t" anchorCtr="0" compatLnSpc="0">
                          <a:noAutofit/>
                        </wps:bodyPr>
                      </wps:wsp>
                      <wps:wsp>
                        <wps:cNvPr id="35" name="文字方塊 22"/>
                        <wps:cNvSpPr txBox="1"/>
                        <wps:spPr>
                          <a:xfrm>
                            <a:off x="181078" y="95399"/>
                            <a:ext cx="1143356" cy="571682"/>
                          </a:xfrm>
                          <a:prstGeom prst="rect">
                            <a:avLst/>
                          </a:prstGeom>
                        </wps:spPr>
                        <wps:txbx>
                          <w:txbxContent>
                            <w:p w14:paraId="6CAB6B44" w14:textId="77777777" w:rsidR="004601FE" w:rsidRDefault="00000000">
                              <w:pPr>
                                <w:spacing w:line="240" w:lineRule="atLeast"/>
                                <w:jc w:val="center"/>
                              </w:pPr>
                              <w:r>
                                <w:rPr>
                                  <w:rFonts w:ascii="標楷體" w:eastAsia="標楷體" w:hAnsi="標楷體" w:cs="標楷體"/>
                                  <w:sz w:val="22"/>
                                  <w:szCs w:val="20"/>
                                  <w:u w:val="single"/>
                                  <w:lang w:eastAsia="zh-TW" w:bidi="ar-SA"/>
                                </w:rPr>
                                <w:t>廠商是否願意辦理債權讓與</w:t>
                              </w:r>
                            </w:p>
                          </w:txbxContent>
                        </wps:txbx>
                        <wps:bodyPr vert="horz" wrap="square" lIns="91440" tIns="45720" rIns="91440" bIns="45720" anchor="t" anchorCtr="0" compatLnSpc="0">
                          <a:noAutofit/>
                        </wps:bodyPr>
                      </wps:wsp>
                    </wpg:wgp>
                  </a:graphicData>
                </a:graphic>
              </wp:anchor>
            </w:drawing>
          </mc:Choice>
          <mc:Fallback>
            <w:pict>
              <v:group w14:anchorId="22E73A0A" id="_x0000_s1047" style="position:absolute;left:0;text-align:left;margin-left:68.9pt;margin-top:16.35pt;width:117pt;height:54.05pt;z-index:-503316459" coordsize="14860,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">
                <v:shape id="手繪多邊形 21" o:spid="_x0000_s1048" style="position:absolute;width:14860;height:686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" adj="-11796480,,5400" path="m,10800l10800,,21600,10800,10800,21600,,10800xe" strokeweight=".26008mm">
                  <v:stroke joinstyle="miter" endcap="square"/>
                  <v:formulas/>
                  <v:path arrowok="t" o:connecttype="custom" o:connectlocs="743041,0;1486082,343078;743041,686156;0,343078;743041,0;0,343078;743041,686156;1486082,343078" o:connectangles="270,0,90,180,270,270,270,270" textboxrect="5400,5400,16200,16200"/>
                  <v:textbox inset="4.40994mm,2.29006mm,4.40994mm,2.29006mm">
                    <w:txbxContent>
                      <w:p w14:paraId="6BD71FC6" w14:textId="77777777" w:rsidR="004601FE" w:rsidRDefault="004601FE"/>
                    </w:txbxContent>
                  </v:textbox>
                </v:shape>
                <v:shape id="文字方塊 22" o:spid="_x0000_s1049" type="#_x0000_t202" style="position:absolute;left:1810;top:953;width:11434;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6CAB6B44" w14:textId="77777777" w:rsidR="004601FE" w:rsidRDefault="00000000">
                        <w:pPr>
                          <w:spacing w:line="240" w:lineRule="atLeast"/>
                          <w:jc w:val="center"/>
                        </w:pPr>
                        <w:r>
                          <w:rPr>
                            <w:rFonts w:ascii="標楷體" w:eastAsia="標楷體" w:hAnsi="標楷體" w:cs="標楷體"/>
                            <w:sz w:val="22"/>
                            <w:szCs w:val="20"/>
                            <w:u w:val="single"/>
                            <w:lang w:eastAsia="zh-TW" w:bidi="ar-SA"/>
                          </w:rPr>
                          <w:t>廠商是否願意辦理債權讓與</w:t>
                        </w:r>
                      </w:p>
                    </w:txbxContent>
                  </v:textbox>
                </v:shape>
              </v:group>
            </w:pict>
          </mc:Fallback>
        </mc:AlternateContent>
      </w:r>
      <w:r>
        <w:rPr>
          <w:noProof/>
        </w:rPr>
        <mc:AlternateContent>
          <mc:Choice Requires="wps">
            <w:drawing>
              <wp:anchor distT="0" distB="0" distL="114300" distR="114300" simplePos="0" relativeHeight="13" behindDoc="1" locked="0" layoutInCell="1" allowOverlap="1" wp14:anchorId="723D85E5" wp14:editId="3D46A22B">
                <wp:simplePos x="0" y="0"/>
                <wp:positionH relativeFrom="column">
                  <wp:posOffset>3637437</wp:posOffset>
                </wp:positionH>
                <wp:positionV relativeFrom="paragraph">
                  <wp:posOffset>236162</wp:posOffset>
                </wp:positionV>
                <wp:extent cx="1579882" cy="1151257"/>
                <wp:effectExtent l="0" t="0" r="20318" b="10793"/>
                <wp:wrapNone/>
                <wp:docPr id="36" name="Frame7"/>
                <wp:cNvGraphicFramePr/>
                <a:graphic xmlns:a="http://schemas.openxmlformats.org/drawingml/2006/main">
                  <a:graphicData uri="http://schemas.microsoft.com/office/word/2010/wordprocessingShape">
                    <wps:wsp>
                      <wps:cNvSpPr txBox="1"/>
                      <wps:spPr>
                        <a:xfrm>
                          <a:off x="0" y="0"/>
                          <a:ext cx="1579882" cy="1151257"/>
                        </a:xfrm>
                        <a:prstGeom prst="rect">
                          <a:avLst/>
                        </a:prstGeom>
                        <a:noFill/>
                        <a:ln w="9400">
                          <a:solidFill>
                            <a:srgbClr val="000000"/>
                          </a:solidFill>
                          <a:prstDash val="solid"/>
                        </a:ln>
                      </wps:spPr>
                      <wps:txbx>
                        <w:txbxContent>
                          <w:p w14:paraId="19AB2519"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派駐勞工薪資處置：</w:t>
                            </w:r>
                          </w:p>
                          <w:p w14:paraId="55BAE462"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依約將應給付廠商價金之一部分給付派駐勞工；惟須洽請派駐勞工填具切結書。</w:t>
                            </w:r>
                          </w:p>
                        </w:txbxContent>
                      </wps:txbx>
                      <wps:bodyPr vert="horz" wrap="square" lIns="91440" tIns="45720" rIns="91440" bIns="45720" anchor="t" anchorCtr="0" compatLnSpc="0">
                        <a:noAutofit/>
                      </wps:bodyPr>
                    </wps:wsp>
                  </a:graphicData>
                </a:graphic>
              </wp:anchor>
            </w:drawing>
          </mc:Choice>
          <mc:Fallback>
            <w:pict>
              <v:shape w14:anchorId="723D85E5" id="Frame7" o:spid="_x0000_s1050" type="#_x0000_t202" style="position:absolute;left:0;text-align:left;margin-left:286.4pt;margin-top:18.6pt;width:124.4pt;height:90.65pt;z-index:-5033164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" filled="f" strokeweight=".26111mm">
                <v:textbox>
                  <w:txbxContent>
                    <w:p w14:paraId="19AB2519"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派駐勞工薪資處置：</w:t>
                      </w:r>
                    </w:p>
                    <w:p w14:paraId="55BAE462"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依約將應給付廠商價金之一部分給付派駐勞工；惟須洽請派駐勞工填具切結書。</w:t>
                      </w:r>
                    </w:p>
                  </w:txbxContent>
                </v:textbox>
              </v:shape>
            </w:pict>
          </mc:Fallback>
        </mc:AlternateContent>
      </w:r>
      <w:r>
        <w:rPr>
          <w:noProof/>
        </w:rPr>
        <mc:AlternateContent>
          <mc:Choice Requires="wps">
            <w:drawing>
              <wp:anchor distT="0" distB="0" distL="114300" distR="114300" simplePos="0" relativeHeight="3" behindDoc="1" locked="0" layoutInCell="1" allowOverlap="1" wp14:anchorId="59C82EC0" wp14:editId="6FB66180">
                <wp:simplePos x="0" y="0"/>
                <wp:positionH relativeFrom="column">
                  <wp:posOffset>2286000</wp:posOffset>
                </wp:positionH>
                <wp:positionV relativeFrom="paragraph">
                  <wp:posOffset>205922</wp:posOffset>
                </wp:positionV>
                <wp:extent cx="342900" cy="342900"/>
                <wp:effectExtent l="0" t="0" r="0" b="0"/>
                <wp:wrapNone/>
                <wp:docPr id="37" name="Frame1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6F4957F2"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wps:txbx>
                      <wps:bodyPr vert="horz" wrap="square" lIns="92162" tIns="46442" rIns="92162" bIns="46442" anchor="t" anchorCtr="0" compatLnSpc="0">
                        <a:noAutofit/>
                      </wps:bodyPr>
                    </wps:wsp>
                  </a:graphicData>
                </a:graphic>
              </wp:anchor>
            </w:drawing>
          </mc:Choice>
          <mc:Fallback>
            <w:pict>
              <v:shape w14:anchorId="59C82EC0" id="Frame17" o:spid="_x0000_s1051" type="#_x0000_t202" style="position:absolute;left:0;text-align:left;margin-left:180pt;margin-top:16.2pt;width:27pt;height:27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" filled="f" stroked="f">
                <v:textbox inset="2.56006mm,1.2901mm,2.56006mm,1.2901mm">
                  <w:txbxContent>
                    <w:p w14:paraId="6F4957F2"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否</w:t>
                      </w:r>
                    </w:p>
                  </w:txbxContent>
                </v:textbox>
              </v:shape>
            </w:pict>
          </mc:Fallback>
        </mc:AlternateContent>
      </w:r>
      <w:r>
        <w:rPr>
          <w:noProof/>
        </w:rPr>
        <mc:AlternateContent>
          <mc:Choice Requires="wps">
            <w:drawing>
              <wp:anchor distT="0" distB="0" distL="114300" distR="114300" simplePos="0" relativeHeight="2" behindDoc="1" locked="0" layoutInCell="1" allowOverlap="1" wp14:anchorId="42C75EF7" wp14:editId="7593001F">
                <wp:simplePos x="0" y="0"/>
                <wp:positionH relativeFrom="column">
                  <wp:posOffset>609484</wp:posOffset>
                </wp:positionH>
                <wp:positionV relativeFrom="paragraph">
                  <wp:posOffset>205922</wp:posOffset>
                </wp:positionV>
                <wp:extent cx="342900" cy="342900"/>
                <wp:effectExtent l="0" t="0" r="0" b="0"/>
                <wp:wrapNone/>
                <wp:docPr id="38" name="Frame1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prstDash/>
                        </a:ln>
                      </wps:spPr>
                      <wps:txbx>
                        <w:txbxContent>
                          <w:p w14:paraId="39BFE094"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wps:txbx>
                      <wps:bodyPr vert="horz" wrap="square" lIns="92162" tIns="46442" rIns="92162" bIns="46442" anchor="t" anchorCtr="0" compatLnSpc="0">
                        <a:noAutofit/>
                      </wps:bodyPr>
                    </wps:wsp>
                  </a:graphicData>
                </a:graphic>
              </wp:anchor>
            </w:drawing>
          </mc:Choice>
          <mc:Fallback>
            <w:pict>
              <v:shape w14:anchorId="42C75EF7" id="Frame18" o:spid="_x0000_s1052" type="#_x0000_t202" style="position:absolute;left:0;text-align:left;margin-left:48pt;margin-top:16.2pt;width:27pt;height:27pt;z-index:-5033164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" filled="f" stroked="f">
                <v:textbox inset="2.56006mm,1.2901mm,2.56006mm,1.2901mm">
                  <w:txbxContent>
                    <w:p w14:paraId="39BFE094" w14:textId="77777777" w:rsidR="004601FE" w:rsidRDefault="00000000">
                      <w:pPr>
                        <w:pStyle w:val="Standard"/>
                        <w:rPr>
                          <w:rFonts w:ascii="標楷體" w:eastAsia="標楷體" w:hAnsi="標楷體" w:cs="標楷體"/>
                          <w:u w:val="single"/>
                        </w:rPr>
                      </w:pPr>
                      <w:r>
                        <w:rPr>
                          <w:rFonts w:ascii="標楷體" w:eastAsia="標楷體" w:hAnsi="標楷體" w:cs="標楷體"/>
                          <w:u w:val="single"/>
                        </w:rPr>
                        <w:t>是</w:t>
                      </w:r>
                    </w:p>
                  </w:txbxContent>
                </v:textbox>
              </v:shape>
            </w:pict>
          </mc:Fallback>
        </mc:AlternateContent>
      </w:r>
    </w:p>
    <w:p w14:paraId="556BB4FB"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33" behindDoc="0" locked="0" layoutInCell="1" allowOverlap="1" wp14:anchorId="23788FA9" wp14:editId="632C1D89">
                <wp:simplePos x="0" y="0"/>
                <wp:positionH relativeFrom="column">
                  <wp:posOffset>2597755</wp:posOffset>
                </wp:positionH>
                <wp:positionV relativeFrom="paragraph">
                  <wp:posOffset>248762</wp:posOffset>
                </wp:positionV>
                <wp:extent cx="1271" cy="428625"/>
                <wp:effectExtent l="95250" t="0" r="74929" b="66675"/>
                <wp:wrapNone/>
                <wp:docPr id="39" name="直線單箭頭接點 81"/>
                <wp:cNvGraphicFramePr/>
                <a:graphic xmlns:a="http://schemas.openxmlformats.org/drawingml/2006/main">
                  <a:graphicData uri="http://schemas.microsoft.com/office/word/2010/wordprocessingShape">
                    <wps:wsp>
                      <wps:cNvCnPr/>
                      <wps:spPr>
                        <a:xfrm>
                          <a:off x="0" y="0"/>
                          <a:ext cx="1271" cy="428625"/>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6008F18D" id="直線單箭頭接點 81" o:spid="_x0000_s1026" type="#_x0000_t32" style="position:absolute;margin-left:204.55pt;margin-top:19.6pt;width:.1pt;height:33.75pt;z-index:3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" strokeweight=".18008mm">
                <v:stroke endarrow="open" joinstyle="miter"/>
              </v:shape>
            </w:pict>
          </mc:Fallback>
        </mc:AlternateContent>
      </w:r>
      <w:r>
        <w:rPr>
          <w:noProof/>
        </w:rPr>
        <mc:AlternateContent>
          <mc:Choice Requires="wps">
            <w:drawing>
              <wp:anchor distT="0" distB="0" distL="114300" distR="114300" simplePos="0" relativeHeight="32" behindDoc="0" locked="0" layoutInCell="1" allowOverlap="1" wp14:anchorId="2E75F420" wp14:editId="7E2343EA">
                <wp:simplePos x="0" y="0"/>
                <wp:positionH relativeFrom="column">
                  <wp:posOffset>2360880</wp:posOffset>
                </wp:positionH>
                <wp:positionV relativeFrom="paragraph">
                  <wp:posOffset>258482</wp:posOffset>
                </wp:positionV>
                <wp:extent cx="226698" cy="0"/>
                <wp:effectExtent l="0" t="0" r="0" b="0"/>
                <wp:wrapNone/>
                <wp:docPr id="40" name="直線接點 80"/>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6483" cap="flat">
                          <a:solidFill>
                            <a:srgbClr val="000000"/>
                          </a:solidFill>
                          <a:prstDash val="solid"/>
                          <a:miter/>
                        </a:ln>
                      </wps:spPr>
                      <wps:bodyPr/>
                    </wps:wsp>
                  </a:graphicData>
                </a:graphic>
              </wp:anchor>
            </w:drawing>
          </mc:Choice>
          <mc:Fallback>
            <w:pict>
              <v:shape w14:anchorId="7BD6DF06" id="直線接點 80" o:spid="_x0000_s1026" type="#_x0000_t32" style="position:absolute;margin-left:185.9pt;margin-top:20.35pt;width:17.85pt;height:0;z-index: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" strokeweight=".18008mm">
                <v:stroke joinstyle="miter"/>
              </v:shape>
            </w:pict>
          </mc:Fallback>
        </mc:AlternateContent>
      </w:r>
      <w:r>
        <w:rPr>
          <w:noProof/>
        </w:rPr>
        <mc:AlternateContent>
          <mc:Choice Requires="wps">
            <w:drawing>
              <wp:anchor distT="0" distB="0" distL="114300" distR="114300" simplePos="0" relativeHeight="30" behindDoc="0" locked="0" layoutInCell="1" allowOverlap="1" wp14:anchorId="29F17579" wp14:editId="2F347A66">
                <wp:simplePos x="0" y="0"/>
                <wp:positionH relativeFrom="column">
                  <wp:posOffset>684355</wp:posOffset>
                </wp:positionH>
                <wp:positionV relativeFrom="paragraph">
                  <wp:posOffset>258482</wp:posOffset>
                </wp:positionV>
                <wp:extent cx="1271" cy="428625"/>
                <wp:effectExtent l="95250" t="0" r="74929" b="66675"/>
                <wp:wrapNone/>
                <wp:docPr id="41" name="直線單箭頭接點 76"/>
                <wp:cNvGraphicFramePr/>
                <a:graphic xmlns:a="http://schemas.openxmlformats.org/drawingml/2006/main">
                  <a:graphicData uri="http://schemas.microsoft.com/office/word/2010/wordprocessingShape">
                    <wps:wsp>
                      <wps:cNvCnPr/>
                      <wps:spPr>
                        <a:xfrm>
                          <a:off x="0" y="0"/>
                          <a:ext cx="1271" cy="428625"/>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6C0B2727" id="直線單箭頭接點 76" o:spid="_x0000_s1026" type="#_x0000_t32" style="position:absolute;margin-left:53.9pt;margin-top:20.35pt;width:.1pt;height:33.75pt;z-index: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" strokeweight=".18008mm">
                <v:stroke endarrow="open" joinstyle="miter"/>
              </v:shape>
            </w:pict>
          </mc:Fallback>
        </mc:AlternateContent>
      </w:r>
      <w:r>
        <w:rPr>
          <w:noProof/>
        </w:rPr>
        <mc:AlternateContent>
          <mc:Choice Requires="wps">
            <w:drawing>
              <wp:anchor distT="0" distB="0" distL="114300" distR="114300" simplePos="0" relativeHeight="29" behindDoc="0" locked="0" layoutInCell="1" allowOverlap="1" wp14:anchorId="0B4873EC" wp14:editId="7593E88B">
                <wp:simplePos x="0" y="0"/>
                <wp:positionH relativeFrom="column">
                  <wp:posOffset>685800</wp:posOffset>
                </wp:positionH>
                <wp:positionV relativeFrom="paragraph">
                  <wp:posOffset>258482</wp:posOffset>
                </wp:positionV>
                <wp:extent cx="226698" cy="0"/>
                <wp:effectExtent l="0" t="0" r="0" b="0"/>
                <wp:wrapNone/>
                <wp:docPr id="42" name="直線接點 74"/>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6483" cap="flat">
                          <a:solidFill>
                            <a:srgbClr val="000000"/>
                          </a:solidFill>
                          <a:prstDash val="solid"/>
                          <a:miter/>
                        </a:ln>
                      </wps:spPr>
                      <wps:bodyPr/>
                    </wps:wsp>
                  </a:graphicData>
                </a:graphic>
              </wp:anchor>
            </w:drawing>
          </mc:Choice>
          <mc:Fallback>
            <w:pict>
              <v:shape w14:anchorId="67132E80" id="直線接點 74" o:spid="_x0000_s1026" type="#_x0000_t32" style="position:absolute;margin-left:54pt;margin-top:20.35pt;width:17.85pt;height:0;z-index: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" strokeweight=".18008mm">
                <v:stroke joinstyle="miter"/>
              </v:shape>
            </w:pict>
          </mc:Fallback>
        </mc:AlternateContent>
      </w:r>
    </w:p>
    <w:p w14:paraId="200AE5BD" w14:textId="77777777" w:rsidR="004601FE" w:rsidRDefault="004601FE">
      <w:pPr>
        <w:pStyle w:val="Standard"/>
        <w:autoSpaceDE w:val="0"/>
        <w:snapToGrid w:val="0"/>
        <w:spacing w:line="460" w:lineRule="exact"/>
        <w:jc w:val="both"/>
        <w:textAlignment w:val="auto"/>
      </w:pPr>
    </w:p>
    <w:p w14:paraId="5D1C545B"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23" behindDoc="1" locked="0" layoutInCell="1" allowOverlap="1" wp14:anchorId="464D0519" wp14:editId="13C95971">
                <wp:simplePos x="0" y="0"/>
                <wp:positionH relativeFrom="column">
                  <wp:posOffset>1770479</wp:posOffset>
                </wp:positionH>
                <wp:positionV relativeFrom="paragraph">
                  <wp:posOffset>102961</wp:posOffset>
                </wp:positionV>
                <wp:extent cx="1275716" cy="522607"/>
                <wp:effectExtent l="0" t="0" r="19684" b="10793"/>
                <wp:wrapNone/>
                <wp:docPr id="43" name="Frame121"/>
                <wp:cNvGraphicFramePr/>
                <a:graphic xmlns:a="http://schemas.openxmlformats.org/drawingml/2006/main">
                  <a:graphicData uri="http://schemas.microsoft.com/office/word/2010/wordprocessingShape">
                    <wps:wsp>
                      <wps:cNvSpPr txBox="1"/>
                      <wps:spPr>
                        <a:xfrm>
                          <a:off x="0" y="0"/>
                          <a:ext cx="1275716" cy="522607"/>
                        </a:xfrm>
                        <a:prstGeom prst="rect">
                          <a:avLst/>
                        </a:prstGeom>
                        <a:noFill/>
                        <a:ln w="9400">
                          <a:solidFill>
                            <a:srgbClr val="000000"/>
                          </a:solidFill>
                          <a:prstDash val="solid"/>
                        </a:ln>
                      </wps:spPr>
                      <wps:txbx>
                        <w:txbxContent>
                          <w:p w14:paraId="496FFCAC"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協助取得支付命令等執行名義</w:t>
                            </w:r>
                          </w:p>
                          <w:p w14:paraId="683D2162" w14:textId="77777777" w:rsidR="004601FE" w:rsidRDefault="004601FE">
                            <w:pPr>
                              <w:pStyle w:val="Standard"/>
                              <w:jc w:val="center"/>
                              <w:rPr>
                                <w:rFonts w:ascii="標楷體" w:eastAsia="標楷體" w:hAnsi="標楷體" w:cs="標楷體"/>
                                <w:u w:val="single"/>
                              </w:rPr>
                            </w:pPr>
                          </w:p>
                        </w:txbxContent>
                      </wps:txbx>
                      <wps:bodyPr vert="horz" wrap="square" lIns="91440" tIns="45720" rIns="91440" bIns="45720" anchor="t" anchorCtr="0" compatLnSpc="0">
                        <a:noAutofit/>
                      </wps:bodyPr>
                    </wps:wsp>
                  </a:graphicData>
                </a:graphic>
              </wp:anchor>
            </w:drawing>
          </mc:Choice>
          <mc:Fallback>
            <w:pict>
              <v:shape w14:anchorId="464D0519" id="Frame121" o:spid="_x0000_s1053" type="#_x0000_t202" style="position:absolute;left:0;text-align:left;margin-left:139.4pt;margin-top:8.1pt;width:100.45pt;height:41.15pt;z-index:-5033164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" filled="f" strokeweight=".26111mm">
                <v:textbox>
                  <w:txbxContent>
                    <w:p w14:paraId="496FFCAC"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協助取得支付命令等執行名義</w:t>
                      </w:r>
                    </w:p>
                    <w:p w14:paraId="683D2162" w14:textId="77777777" w:rsidR="004601FE" w:rsidRDefault="004601FE">
                      <w:pPr>
                        <w:pStyle w:val="Standard"/>
                        <w:jc w:val="center"/>
                        <w:rPr>
                          <w:rFonts w:ascii="標楷體" w:eastAsia="標楷體" w:hAnsi="標楷體" w:cs="標楷體"/>
                          <w:u w:val="single"/>
                        </w:rPr>
                      </w:pPr>
                    </w:p>
                  </w:txbxContent>
                </v:textbox>
              </v:shape>
            </w:pict>
          </mc:Fallback>
        </mc:AlternateContent>
      </w:r>
      <w:r>
        <w:rPr>
          <w:noProof/>
        </w:rPr>
        <mc:AlternateContent>
          <mc:Choice Requires="wps">
            <w:drawing>
              <wp:anchor distT="0" distB="0" distL="114300" distR="114300" simplePos="0" relativeHeight="22" behindDoc="1" locked="0" layoutInCell="1" allowOverlap="1" wp14:anchorId="2E78F0DC" wp14:editId="70BCF339">
                <wp:simplePos x="0" y="0"/>
                <wp:positionH relativeFrom="column">
                  <wp:posOffset>-68762</wp:posOffset>
                </wp:positionH>
                <wp:positionV relativeFrom="paragraph">
                  <wp:posOffset>104040</wp:posOffset>
                </wp:positionV>
                <wp:extent cx="1608457" cy="522607"/>
                <wp:effectExtent l="0" t="0" r="10793" b="10793"/>
                <wp:wrapNone/>
                <wp:docPr id="44" name="Frame122"/>
                <wp:cNvGraphicFramePr/>
                <a:graphic xmlns:a="http://schemas.openxmlformats.org/drawingml/2006/main">
                  <a:graphicData uri="http://schemas.microsoft.com/office/word/2010/wordprocessingShape">
                    <wps:wsp>
                      <wps:cNvSpPr txBox="1"/>
                      <wps:spPr>
                        <a:xfrm>
                          <a:off x="0" y="0"/>
                          <a:ext cx="1608457" cy="522607"/>
                        </a:xfrm>
                        <a:prstGeom prst="rect">
                          <a:avLst/>
                        </a:prstGeom>
                        <a:noFill/>
                        <a:ln w="9400">
                          <a:solidFill>
                            <a:srgbClr val="000000"/>
                          </a:solidFill>
                          <a:prstDash val="solid"/>
                        </a:ln>
                      </wps:spPr>
                      <wps:txbx>
                        <w:txbxContent>
                          <w:p w14:paraId="245A3D02"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派駐勞工薪資處置：</w:t>
                            </w:r>
                          </w:p>
                          <w:p w14:paraId="34E3339E"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依債權讓與通知付款</w:t>
                            </w:r>
                          </w:p>
                          <w:p w14:paraId="0B400F97" w14:textId="77777777" w:rsidR="004601FE" w:rsidRDefault="004601FE">
                            <w:pPr>
                              <w:pStyle w:val="Standard"/>
                              <w:jc w:val="center"/>
                              <w:rPr>
                                <w:rFonts w:ascii="標楷體" w:eastAsia="標楷體" w:hAnsi="標楷體" w:cs="標楷體"/>
                                <w:u w:val="single"/>
                              </w:rPr>
                            </w:pPr>
                          </w:p>
                        </w:txbxContent>
                      </wps:txbx>
                      <wps:bodyPr vert="horz" wrap="square" lIns="91440" tIns="45720" rIns="91440" bIns="45720" anchor="t" anchorCtr="0" compatLnSpc="0">
                        <a:noAutofit/>
                      </wps:bodyPr>
                    </wps:wsp>
                  </a:graphicData>
                </a:graphic>
              </wp:anchor>
            </w:drawing>
          </mc:Choice>
          <mc:Fallback>
            <w:pict>
              <v:shape w14:anchorId="2E78F0DC" id="Frame122" o:spid="_x0000_s1054" type="#_x0000_t202" style="position:absolute;left:0;text-align:left;margin-left:-5.4pt;margin-top:8.2pt;width:126.65pt;height:41.15pt;z-index:-5033164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" filled="f" strokeweight=".26111mm">
                <v:textbox>
                  <w:txbxContent>
                    <w:p w14:paraId="245A3D02"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派駐勞工薪資處置：</w:t>
                      </w:r>
                    </w:p>
                    <w:p w14:paraId="34E3339E" w14:textId="77777777" w:rsidR="004601FE" w:rsidRDefault="00000000">
                      <w:pPr>
                        <w:pStyle w:val="Textbody"/>
                        <w:snapToGrid w:val="0"/>
                        <w:spacing w:line="240" w:lineRule="atLeast"/>
                        <w:rPr>
                          <w:rFonts w:ascii="標楷體" w:eastAsia="標楷體" w:hAnsi="標楷體"/>
                          <w:u w:val="single"/>
                        </w:rPr>
                      </w:pPr>
                      <w:r>
                        <w:rPr>
                          <w:rFonts w:ascii="標楷體" w:eastAsia="標楷體" w:hAnsi="標楷體"/>
                          <w:u w:val="single"/>
                        </w:rPr>
                        <w:t>依債權讓與通知付款</w:t>
                      </w:r>
                    </w:p>
                    <w:p w14:paraId="0B400F97" w14:textId="77777777" w:rsidR="004601FE" w:rsidRDefault="004601FE">
                      <w:pPr>
                        <w:pStyle w:val="Standard"/>
                        <w:jc w:val="center"/>
                        <w:rPr>
                          <w:rFonts w:ascii="標楷體" w:eastAsia="標楷體" w:hAnsi="標楷體" w:cs="標楷體"/>
                          <w:u w:val="single"/>
                        </w:rPr>
                      </w:pPr>
                    </w:p>
                  </w:txbxContent>
                </v:textbox>
              </v:shape>
            </w:pict>
          </mc:Fallback>
        </mc:AlternateContent>
      </w:r>
    </w:p>
    <w:p w14:paraId="22DD18F4" w14:textId="77777777" w:rsidR="004601FE" w:rsidRDefault="004601FE">
      <w:pPr>
        <w:pStyle w:val="Standard"/>
        <w:autoSpaceDE w:val="0"/>
        <w:snapToGrid w:val="0"/>
        <w:spacing w:line="460" w:lineRule="exact"/>
        <w:jc w:val="both"/>
        <w:textAlignment w:val="auto"/>
      </w:pPr>
    </w:p>
    <w:p w14:paraId="1712FFB7"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42" behindDoc="0" locked="0" layoutInCell="1" allowOverlap="1" wp14:anchorId="1BCBC09A" wp14:editId="72A8A730">
                <wp:simplePos x="0" y="0"/>
                <wp:positionH relativeFrom="column">
                  <wp:posOffset>5446440</wp:posOffset>
                </wp:positionH>
                <wp:positionV relativeFrom="paragraph">
                  <wp:posOffset>152284</wp:posOffset>
                </wp:positionV>
                <wp:extent cx="0" cy="378461"/>
                <wp:effectExtent l="95250" t="0" r="114300" b="59689"/>
                <wp:wrapNone/>
                <wp:docPr id="45" name="直線單箭頭接點 91"/>
                <wp:cNvGraphicFramePr/>
                <a:graphic xmlns:a="http://schemas.openxmlformats.org/drawingml/2006/main">
                  <a:graphicData uri="http://schemas.microsoft.com/office/word/2010/wordprocessingShape">
                    <wps:wsp>
                      <wps:cNvCnPr/>
                      <wps:spPr>
                        <a:xfrm>
                          <a:off x="0" y="0"/>
                          <a:ext cx="0" cy="378461"/>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078559B1" id="直線單箭頭接點 91" o:spid="_x0000_s1026" type="#_x0000_t32" style="position:absolute;margin-left:428.85pt;margin-top:12pt;width:0;height:29.8pt;z-index: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" strokeweight=".18008mm">
                <v:stroke endarrow="open" joinstyle="miter"/>
              </v:shape>
            </w:pict>
          </mc:Fallback>
        </mc:AlternateContent>
      </w:r>
      <w:r>
        <w:rPr>
          <w:noProof/>
        </w:rPr>
        <mc:AlternateContent>
          <mc:Choice Requires="wps">
            <w:drawing>
              <wp:anchor distT="0" distB="0" distL="114300" distR="114300" simplePos="0" relativeHeight="41" behindDoc="0" locked="0" layoutInCell="1" allowOverlap="1" wp14:anchorId="4B22D512" wp14:editId="1254FE77">
                <wp:simplePos x="0" y="0"/>
                <wp:positionH relativeFrom="column">
                  <wp:posOffset>3465722</wp:posOffset>
                </wp:positionH>
                <wp:positionV relativeFrom="paragraph">
                  <wp:posOffset>156956</wp:posOffset>
                </wp:positionV>
                <wp:extent cx="0" cy="378461"/>
                <wp:effectExtent l="95250" t="0" r="114300" b="59689"/>
                <wp:wrapNone/>
                <wp:docPr id="46" name="直線單箭頭接點 90"/>
                <wp:cNvGraphicFramePr/>
                <a:graphic xmlns:a="http://schemas.openxmlformats.org/drawingml/2006/main">
                  <a:graphicData uri="http://schemas.microsoft.com/office/word/2010/wordprocessingShape">
                    <wps:wsp>
                      <wps:cNvCnPr/>
                      <wps:spPr>
                        <a:xfrm>
                          <a:off x="0" y="0"/>
                          <a:ext cx="0" cy="378461"/>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334EB853" id="直線單箭頭接點 90" o:spid="_x0000_s1026" type="#_x0000_t32" style="position:absolute;margin-left:272.9pt;margin-top:12.35pt;width:0;height:29.8pt;z-index: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" strokeweight=".18008mm">
                <v:stroke endarrow="open" joinstyle="miter"/>
              </v:shape>
            </w:pict>
          </mc:Fallback>
        </mc:AlternateContent>
      </w:r>
      <w:r>
        <w:rPr>
          <w:noProof/>
        </w:rPr>
        <mc:AlternateContent>
          <mc:Choice Requires="wps">
            <w:drawing>
              <wp:anchor distT="0" distB="0" distL="114300" distR="114300" simplePos="0" relativeHeight="31" behindDoc="0" locked="0" layoutInCell="1" allowOverlap="1" wp14:anchorId="61B2D66C" wp14:editId="24D8DA1B">
                <wp:simplePos x="0" y="0"/>
                <wp:positionH relativeFrom="column">
                  <wp:posOffset>685800</wp:posOffset>
                </wp:positionH>
                <wp:positionV relativeFrom="paragraph">
                  <wp:posOffset>41404</wp:posOffset>
                </wp:positionV>
                <wp:extent cx="0" cy="275591"/>
                <wp:effectExtent l="95250" t="0" r="76200" b="48259"/>
                <wp:wrapNone/>
                <wp:docPr id="47" name="直線單箭頭接點 79"/>
                <wp:cNvGraphicFramePr/>
                <a:graphic xmlns:a="http://schemas.openxmlformats.org/drawingml/2006/main">
                  <a:graphicData uri="http://schemas.microsoft.com/office/word/2010/wordprocessingShape">
                    <wps:wsp>
                      <wps:cNvCnPr/>
                      <wps:spPr>
                        <a:xfrm>
                          <a:off x="0" y="0"/>
                          <a:ext cx="0" cy="275591"/>
                        </a:xfrm>
                        <a:prstGeom prst="straightConnector1">
                          <a:avLst/>
                        </a:prstGeom>
                        <a:noFill/>
                        <a:ln w="6483" cap="flat">
                          <a:solidFill>
                            <a:srgbClr val="000000"/>
                          </a:solidFill>
                          <a:prstDash val="solid"/>
                          <a:miter/>
                          <a:tailEnd type="arrow"/>
                        </a:ln>
                      </wps:spPr>
                      <wps:bodyPr/>
                    </wps:wsp>
                  </a:graphicData>
                </a:graphic>
              </wp:anchor>
            </w:drawing>
          </mc:Choice>
          <mc:Fallback>
            <w:pict>
              <v:shape w14:anchorId="77813E0C" id="直線單箭頭接點 79" o:spid="_x0000_s1026" type="#_x0000_t32" style="position:absolute;margin-left:54pt;margin-top:3.25pt;width:0;height:21.7pt;z-index:3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" strokeweight=".18008mm">
                <v:stroke endarrow="open" joinstyle="miter"/>
              </v:shape>
            </w:pict>
          </mc:Fallback>
        </mc:AlternateContent>
      </w:r>
      <w:r>
        <w:rPr>
          <w:noProof/>
        </w:rPr>
        <mc:AlternateContent>
          <mc:Choice Requires="wps">
            <w:drawing>
              <wp:anchor distT="0" distB="0" distL="114300" distR="114300" simplePos="0" relativeHeight="28" behindDoc="0" locked="0" layoutInCell="1" allowOverlap="1" wp14:anchorId="2E3414BA" wp14:editId="1F0BF206">
                <wp:simplePos x="0" y="0"/>
                <wp:positionH relativeFrom="column">
                  <wp:posOffset>3465722</wp:posOffset>
                </wp:positionH>
                <wp:positionV relativeFrom="paragraph">
                  <wp:posOffset>156956</wp:posOffset>
                </wp:positionV>
                <wp:extent cx="1978661" cy="0"/>
                <wp:effectExtent l="0" t="0" r="0" b="0"/>
                <wp:wrapNone/>
                <wp:docPr id="48" name="直線接點 65"/>
                <wp:cNvGraphicFramePr/>
                <a:graphic xmlns:a="http://schemas.openxmlformats.org/drawingml/2006/main">
                  <a:graphicData uri="http://schemas.microsoft.com/office/word/2010/wordprocessingShape">
                    <wps:wsp>
                      <wps:cNvCnPr/>
                      <wps:spPr>
                        <a:xfrm>
                          <a:off x="0" y="0"/>
                          <a:ext cx="1978661" cy="0"/>
                        </a:xfrm>
                        <a:prstGeom prst="straightConnector1">
                          <a:avLst/>
                        </a:prstGeom>
                        <a:noFill/>
                        <a:ln w="6483" cap="flat">
                          <a:solidFill>
                            <a:srgbClr val="000000"/>
                          </a:solidFill>
                          <a:prstDash val="solid"/>
                          <a:miter/>
                        </a:ln>
                      </wps:spPr>
                      <wps:bodyPr/>
                    </wps:wsp>
                  </a:graphicData>
                </a:graphic>
              </wp:anchor>
            </w:drawing>
          </mc:Choice>
          <mc:Fallback>
            <w:pict>
              <v:shape w14:anchorId="556B6AD1" id="直線接點 65" o:spid="_x0000_s1026" type="#_x0000_t32" style="position:absolute;margin-left:272.9pt;margin-top:12.35pt;width:155.8pt;height:0;z-index: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" strokeweight=".18008mm">
                <v:stroke joinstyle="miter"/>
              </v:shape>
            </w:pict>
          </mc:Fallback>
        </mc:AlternateContent>
      </w:r>
      <w:r>
        <w:rPr>
          <w:noProof/>
        </w:rPr>
        <mc:AlternateContent>
          <mc:Choice Requires="wps">
            <w:drawing>
              <wp:anchor distT="0" distB="0" distL="114300" distR="114300" simplePos="0" relativeHeight="6" behindDoc="1" locked="0" layoutInCell="1" allowOverlap="1" wp14:anchorId="28508A7A" wp14:editId="34DD29EF">
                <wp:simplePos x="0" y="0"/>
                <wp:positionH relativeFrom="column">
                  <wp:posOffset>-163083</wp:posOffset>
                </wp:positionH>
                <wp:positionV relativeFrom="paragraph">
                  <wp:posOffset>318604</wp:posOffset>
                </wp:positionV>
                <wp:extent cx="1894207" cy="4116071"/>
                <wp:effectExtent l="0" t="0" r="10793" b="17779"/>
                <wp:wrapNone/>
                <wp:docPr id="49" name="Frame4"/>
                <wp:cNvGraphicFramePr/>
                <a:graphic xmlns:a="http://schemas.openxmlformats.org/drawingml/2006/main">
                  <a:graphicData uri="http://schemas.microsoft.com/office/word/2010/wordprocessingShape">
                    <wps:wsp>
                      <wps:cNvSpPr txBox="1"/>
                      <wps:spPr>
                        <a:xfrm>
                          <a:off x="0" y="0"/>
                          <a:ext cx="1894207" cy="4116071"/>
                        </a:xfrm>
                        <a:prstGeom prst="rect">
                          <a:avLst/>
                        </a:prstGeom>
                        <a:noFill/>
                        <a:ln w="9400">
                          <a:solidFill>
                            <a:srgbClr val="000000"/>
                          </a:solidFill>
                          <a:prstDash val="solid"/>
                        </a:ln>
                      </wps:spPr>
                      <wps:txbx>
                        <w:txbxContent>
                          <w:p w14:paraId="071935CE"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ㄧ、勞健保等費用處置：</w:t>
                            </w:r>
                          </w:p>
                          <w:p w14:paraId="6D31CE70" w14:textId="77777777" w:rsidR="004601FE" w:rsidRDefault="00000000">
                            <w:pPr>
                              <w:pStyle w:val="Standard"/>
                              <w:numPr>
                                <w:ilvl w:val="0"/>
                                <w:numId w:val="195"/>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廠商可自行繳納者，於廠商出具繳納證明依約撥付。</w:t>
                            </w:r>
                          </w:p>
                          <w:p w14:paraId="2AC99E24" w14:textId="77777777" w:rsidR="004601FE" w:rsidRDefault="00000000">
                            <w:pPr>
                              <w:pStyle w:val="Standard"/>
                              <w:numPr>
                                <w:ilvl w:val="0"/>
                                <w:numId w:val="74"/>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廠商資金困難無法繳納者，書面通知勞保局及健保署說明實情及申報該廠商積欠情形，俟該局(署)函復後，機關憑以簽辦核付該局(署)。</w:t>
                            </w:r>
                          </w:p>
                          <w:p w14:paraId="13C4A3DF"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二、稅捐處置：</w:t>
                            </w:r>
                          </w:p>
                          <w:p w14:paraId="79CF5EDA" w14:textId="77777777" w:rsidR="004601FE" w:rsidRDefault="00000000">
                            <w:pPr>
                              <w:pStyle w:val="Standard"/>
                              <w:numPr>
                                <w:ilvl w:val="0"/>
                                <w:numId w:val="196"/>
                              </w:numPr>
                              <w:tabs>
                                <w:tab w:val="left" w:pos="720"/>
                              </w:tabs>
                              <w:snapToGrid w:val="0"/>
                              <w:spacing w:line="240" w:lineRule="atLeast"/>
                              <w:ind w:left="360" w:hanging="360"/>
                              <w:jc w:val="both"/>
                              <w:textAlignment w:val="auto"/>
                              <w:rPr>
                                <w:rFonts w:ascii="標楷體" w:eastAsia="標楷體" w:hAnsi="標楷體" w:cs="標楷體"/>
                                <w:u w:val="single"/>
                              </w:rPr>
                            </w:pPr>
                            <w:r>
                              <w:rPr>
                                <w:rFonts w:ascii="標楷體" w:eastAsia="標楷體" w:hAnsi="標楷體" w:cs="標楷體"/>
                                <w:u w:val="single"/>
                              </w:rPr>
                              <w:t>營業稅：請廠商開立統一發票或憑據辦理核銷。</w:t>
                            </w:r>
                          </w:p>
                          <w:p w14:paraId="2376BDEB" w14:textId="77777777" w:rsidR="004601FE" w:rsidRDefault="00000000">
                            <w:pPr>
                              <w:pStyle w:val="Standard"/>
                              <w:numPr>
                                <w:ilvl w:val="0"/>
                                <w:numId w:val="78"/>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所得稅：通知廠商依所得稅法規定繳納扣繳稅款及申報憑單，並副知廠商所在地國稅局。</w:t>
                            </w:r>
                          </w:p>
                          <w:p w14:paraId="1D60A96E" w14:textId="77777777" w:rsidR="004601FE" w:rsidRDefault="004601FE">
                            <w:pPr>
                              <w:pStyle w:val="Standard"/>
                              <w:snapToGrid w:val="0"/>
                              <w:spacing w:line="240" w:lineRule="atLeast"/>
                              <w:textAlignment w:val="auto"/>
                              <w:rPr>
                                <w:rFonts w:ascii="標楷體" w:eastAsia="標楷體" w:hAnsi="標楷體" w:cs="標楷體"/>
                              </w:rPr>
                            </w:pPr>
                          </w:p>
                          <w:p w14:paraId="20509843" w14:textId="77777777" w:rsidR="004601FE" w:rsidRDefault="004601FE">
                            <w:pPr>
                              <w:pStyle w:val="Standard"/>
                              <w:snapToGrid w:val="0"/>
                              <w:spacing w:line="240" w:lineRule="atLeast"/>
                              <w:textAlignment w:val="auto"/>
                              <w:rPr>
                                <w:rFonts w:ascii="標楷體" w:eastAsia="標楷體" w:hAnsi="標楷體" w:cs="標楷體"/>
                              </w:rPr>
                            </w:pPr>
                          </w:p>
                          <w:p w14:paraId="4EEDF7C3" w14:textId="77777777" w:rsidR="004601FE" w:rsidRDefault="004601FE">
                            <w:pPr>
                              <w:pStyle w:val="Standard"/>
                              <w:snapToGrid w:val="0"/>
                              <w:spacing w:line="240" w:lineRule="atLeast"/>
                              <w:textAlignment w:val="auto"/>
                              <w:rPr>
                                <w:rFonts w:ascii="標楷體" w:eastAsia="標楷體" w:hAnsi="標楷體" w:cs="標楷體"/>
                              </w:rPr>
                            </w:pPr>
                          </w:p>
                          <w:p w14:paraId="1A46E13D" w14:textId="77777777" w:rsidR="004601FE" w:rsidRDefault="004601FE">
                            <w:pPr>
                              <w:pStyle w:val="Standard"/>
                              <w:snapToGrid w:val="0"/>
                              <w:spacing w:line="240" w:lineRule="atLeast"/>
                              <w:textAlignment w:val="auto"/>
                              <w:rPr>
                                <w:rFonts w:ascii="標楷體" w:eastAsia="標楷體" w:hAnsi="標楷體" w:cs="標楷體"/>
                              </w:rPr>
                            </w:pPr>
                          </w:p>
                          <w:p w14:paraId="2C3B9C21" w14:textId="77777777" w:rsidR="004601FE" w:rsidRDefault="004601FE">
                            <w:pPr>
                              <w:pStyle w:val="Standard"/>
                              <w:snapToGrid w:val="0"/>
                              <w:spacing w:line="240" w:lineRule="atLeast"/>
                              <w:textAlignment w:val="auto"/>
                              <w:rPr>
                                <w:rFonts w:ascii="標楷體" w:eastAsia="標楷體" w:hAnsi="標楷體" w:cs="標楷體"/>
                              </w:rPr>
                            </w:pPr>
                          </w:p>
                          <w:p w14:paraId="05E175F5" w14:textId="77777777" w:rsidR="004601FE" w:rsidRDefault="004601FE">
                            <w:pPr>
                              <w:pStyle w:val="Standard"/>
                              <w:snapToGrid w:val="0"/>
                              <w:spacing w:line="240" w:lineRule="atLeast"/>
                              <w:textAlignment w:val="auto"/>
                              <w:rPr>
                                <w:rFonts w:ascii="標楷體" w:eastAsia="標楷體" w:hAnsi="標楷體" w:cs="標楷體"/>
                              </w:rPr>
                            </w:pPr>
                          </w:p>
                        </w:txbxContent>
                      </wps:txbx>
                      <wps:bodyPr vert="horz" wrap="square" lIns="91440" tIns="45720" rIns="91440" bIns="45720" anchor="t" anchorCtr="0" compatLnSpc="0">
                        <a:noAutofit/>
                      </wps:bodyPr>
                    </wps:wsp>
                  </a:graphicData>
                </a:graphic>
              </wp:anchor>
            </w:drawing>
          </mc:Choice>
          <mc:Fallback>
            <w:pict>
              <v:shape w14:anchorId="28508A7A" id="Frame4" o:spid="_x0000_s1055" type="#_x0000_t202" style="position:absolute;left:0;text-align:left;margin-left:-12.85pt;margin-top:25.1pt;width:149.15pt;height:324.1pt;z-index:-5033164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" filled="f" strokeweight=".26111mm">
                <v:textbox>
                  <w:txbxContent>
                    <w:p w14:paraId="071935CE"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ㄧ、勞健保等費用處置：</w:t>
                      </w:r>
                    </w:p>
                    <w:p w14:paraId="6D31CE70" w14:textId="77777777" w:rsidR="004601FE" w:rsidRDefault="00000000">
                      <w:pPr>
                        <w:pStyle w:val="Standard"/>
                        <w:numPr>
                          <w:ilvl w:val="0"/>
                          <w:numId w:val="195"/>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廠商可自行繳納者，於廠商出具繳納證明依約撥付。</w:t>
                      </w:r>
                    </w:p>
                    <w:p w14:paraId="2AC99E24" w14:textId="77777777" w:rsidR="004601FE" w:rsidRDefault="00000000">
                      <w:pPr>
                        <w:pStyle w:val="Standard"/>
                        <w:numPr>
                          <w:ilvl w:val="0"/>
                          <w:numId w:val="74"/>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廠商資金困難無法繳納者，書面通知勞保局及健保署說明實情及申報該廠商積欠情形，俟該局(署)函復後，機關憑以簽辦核付該局(署)。</w:t>
                      </w:r>
                    </w:p>
                    <w:p w14:paraId="13C4A3DF"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二、稅捐處置：</w:t>
                      </w:r>
                    </w:p>
                    <w:p w14:paraId="79CF5EDA" w14:textId="77777777" w:rsidR="004601FE" w:rsidRDefault="00000000">
                      <w:pPr>
                        <w:pStyle w:val="Standard"/>
                        <w:numPr>
                          <w:ilvl w:val="0"/>
                          <w:numId w:val="196"/>
                        </w:numPr>
                        <w:tabs>
                          <w:tab w:val="left" w:pos="720"/>
                        </w:tabs>
                        <w:snapToGrid w:val="0"/>
                        <w:spacing w:line="240" w:lineRule="atLeast"/>
                        <w:ind w:left="360" w:hanging="360"/>
                        <w:jc w:val="both"/>
                        <w:textAlignment w:val="auto"/>
                        <w:rPr>
                          <w:rFonts w:ascii="標楷體" w:eastAsia="標楷體" w:hAnsi="標楷體" w:cs="標楷體"/>
                          <w:u w:val="single"/>
                        </w:rPr>
                      </w:pPr>
                      <w:r>
                        <w:rPr>
                          <w:rFonts w:ascii="標楷體" w:eastAsia="標楷體" w:hAnsi="標楷體" w:cs="標楷體"/>
                          <w:u w:val="single"/>
                        </w:rPr>
                        <w:t>營業稅：請廠商開立統一發票或憑據辦理核銷。</w:t>
                      </w:r>
                    </w:p>
                    <w:p w14:paraId="2376BDEB" w14:textId="77777777" w:rsidR="004601FE" w:rsidRDefault="00000000">
                      <w:pPr>
                        <w:pStyle w:val="Standard"/>
                        <w:numPr>
                          <w:ilvl w:val="0"/>
                          <w:numId w:val="78"/>
                        </w:numPr>
                        <w:tabs>
                          <w:tab w:val="left" w:pos="720"/>
                        </w:tabs>
                        <w:snapToGrid w:val="0"/>
                        <w:spacing w:line="240" w:lineRule="atLeast"/>
                        <w:ind w:left="360" w:hanging="360"/>
                        <w:textAlignment w:val="auto"/>
                        <w:rPr>
                          <w:rFonts w:ascii="標楷體" w:eastAsia="標楷體" w:hAnsi="標楷體" w:cs="標楷體"/>
                          <w:u w:val="single"/>
                        </w:rPr>
                      </w:pPr>
                      <w:r>
                        <w:rPr>
                          <w:rFonts w:ascii="標楷體" w:eastAsia="標楷體" w:hAnsi="標楷體" w:cs="標楷體"/>
                          <w:u w:val="single"/>
                        </w:rPr>
                        <w:t>所得稅：通知廠商依所得稅法規定繳納扣繳稅款及申報憑單，並副知廠商所在地國稅局。</w:t>
                      </w:r>
                    </w:p>
                    <w:p w14:paraId="1D60A96E" w14:textId="77777777" w:rsidR="004601FE" w:rsidRDefault="004601FE">
                      <w:pPr>
                        <w:pStyle w:val="Standard"/>
                        <w:snapToGrid w:val="0"/>
                        <w:spacing w:line="240" w:lineRule="atLeast"/>
                        <w:textAlignment w:val="auto"/>
                        <w:rPr>
                          <w:rFonts w:ascii="標楷體" w:eastAsia="標楷體" w:hAnsi="標楷體" w:cs="標楷體"/>
                        </w:rPr>
                      </w:pPr>
                    </w:p>
                    <w:p w14:paraId="20509843" w14:textId="77777777" w:rsidR="004601FE" w:rsidRDefault="004601FE">
                      <w:pPr>
                        <w:pStyle w:val="Standard"/>
                        <w:snapToGrid w:val="0"/>
                        <w:spacing w:line="240" w:lineRule="atLeast"/>
                        <w:textAlignment w:val="auto"/>
                        <w:rPr>
                          <w:rFonts w:ascii="標楷體" w:eastAsia="標楷體" w:hAnsi="標楷體" w:cs="標楷體"/>
                        </w:rPr>
                      </w:pPr>
                    </w:p>
                    <w:p w14:paraId="4EEDF7C3" w14:textId="77777777" w:rsidR="004601FE" w:rsidRDefault="004601FE">
                      <w:pPr>
                        <w:pStyle w:val="Standard"/>
                        <w:snapToGrid w:val="0"/>
                        <w:spacing w:line="240" w:lineRule="atLeast"/>
                        <w:textAlignment w:val="auto"/>
                        <w:rPr>
                          <w:rFonts w:ascii="標楷體" w:eastAsia="標楷體" w:hAnsi="標楷體" w:cs="標楷體"/>
                        </w:rPr>
                      </w:pPr>
                    </w:p>
                    <w:p w14:paraId="1A46E13D" w14:textId="77777777" w:rsidR="004601FE" w:rsidRDefault="004601FE">
                      <w:pPr>
                        <w:pStyle w:val="Standard"/>
                        <w:snapToGrid w:val="0"/>
                        <w:spacing w:line="240" w:lineRule="atLeast"/>
                        <w:textAlignment w:val="auto"/>
                        <w:rPr>
                          <w:rFonts w:ascii="標楷體" w:eastAsia="標楷體" w:hAnsi="標楷體" w:cs="標楷體"/>
                        </w:rPr>
                      </w:pPr>
                    </w:p>
                    <w:p w14:paraId="2C3B9C21" w14:textId="77777777" w:rsidR="004601FE" w:rsidRDefault="004601FE">
                      <w:pPr>
                        <w:pStyle w:val="Standard"/>
                        <w:snapToGrid w:val="0"/>
                        <w:spacing w:line="240" w:lineRule="atLeast"/>
                        <w:textAlignment w:val="auto"/>
                        <w:rPr>
                          <w:rFonts w:ascii="標楷體" w:eastAsia="標楷體" w:hAnsi="標楷體" w:cs="標楷體"/>
                        </w:rPr>
                      </w:pPr>
                    </w:p>
                    <w:p w14:paraId="05E175F5" w14:textId="77777777" w:rsidR="004601FE" w:rsidRDefault="004601FE">
                      <w:pPr>
                        <w:pStyle w:val="Standard"/>
                        <w:snapToGrid w:val="0"/>
                        <w:spacing w:line="240" w:lineRule="atLeast"/>
                        <w:textAlignment w:val="auto"/>
                        <w:rPr>
                          <w:rFonts w:ascii="標楷體" w:eastAsia="標楷體" w:hAnsi="標楷體" w:cs="標楷體"/>
                        </w:rPr>
                      </w:pPr>
                    </w:p>
                  </w:txbxContent>
                </v:textbox>
              </v:shape>
            </w:pict>
          </mc:Fallback>
        </mc:AlternateContent>
      </w:r>
    </w:p>
    <w:p w14:paraId="4EE8D65D" w14:textId="77777777" w:rsidR="004601FE" w:rsidRDefault="00000000">
      <w:pPr>
        <w:pStyle w:val="Standard"/>
        <w:autoSpaceDE w:val="0"/>
        <w:snapToGrid w:val="0"/>
        <w:spacing w:line="460" w:lineRule="exact"/>
        <w:jc w:val="both"/>
        <w:textAlignment w:val="auto"/>
      </w:pPr>
      <w:r>
        <w:rPr>
          <w:noProof/>
        </w:rPr>
        <mc:AlternateContent>
          <mc:Choice Requires="wps">
            <w:drawing>
              <wp:anchor distT="0" distB="0" distL="114300" distR="114300" simplePos="0" relativeHeight="7" behindDoc="1" locked="0" layoutInCell="1" allowOverlap="1" wp14:anchorId="239E97D5" wp14:editId="16339056">
                <wp:simplePos x="0" y="0"/>
                <wp:positionH relativeFrom="column">
                  <wp:posOffset>2608563</wp:posOffset>
                </wp:positionH>
                <wp:positionV relativeFrom="paragraph">
                  <wp:posOffset>245882</wp:posOffset>
                </wp:positionV>
                <wp:extent cx="1611630" cy="1151257"/>
                <wp:effectExtent l="0" t="0" r="26670" b="10793"/>
                <wp:wrapNone/>
                <wp:docPr id="50" name="Frame5"/>
                <wp:cNvGraphicFramePr/>
                <a:graphic xmlns:a="http://schemas.openxmlformats.org/drawingml/2006/main">
                  <a:graphicData uri="http://schemas.microsoft.com/office/word/2010/wordprocessingShape">
                    <wps:wsp>
                      <wps:cNvSpPr txBox="1"/>
                      <wps:spPr>
                        <a:xfrm>
                          <a:off x="0" y="0"/>
                          <a:ext cx="1611630" cy="1151257"/>
                        </a:xfrm>
                        <a:prstGeom prst="rect">
                          <a:avLst/>
                        </a:prstGeom>
                        <a:noFill/>
                        <a:ln w="9400">
                          <a:solidFill>
                            <a:srgbClr val="000000"/>
                          </a:solidFill>
                          <a:prstDash val="solid"/>
                        </a:ln>
                      </wps:spPr>
                      <wps:txbx>
                        <w:txbxContent>
                          <w:p w14:paraId="2F9ECF10"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勞健保等費用處置：</w:t>
                            </w:r>
                          </w:p>
                          <w:p w14:paraId="7A7A5DAB"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書面通知勞保局、健保署說明實情；俟透過行政或法院強制執行後簽辦核付。</w:t>
                            </w:r>
                          </w:p>
                        </w:txbxContent>
                      </wps:txbx>
                      <wps:bodyPr vert="horz" wrap="square" lIns="91440" tIns="45720" rIns="91440" bIns="45720" anchor="t" anchorCtr="0" compatLnSpc="0">
                        <a:noAutofit/>
                      </wps:bodyPr>
                    </wps:wsp>
                  </a:graphicData>
                </a:graphic>
              </wp:anchor>
            </w:drawing>
          </mc:Choice>
          <mc:Fallback>
            <w:pict>
              <v:shape w14:anchorId="239E97D5" id="Frame5" o:spid="_x0000_s1056" type="#_x0000_t202" style="position:absolute;left:0;text-align:left;margin-left:205.4pt;margin-top:19.35pt;width:126.9pt;height:90.65pt;z-index:-503316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" filled="f" strokeweight=".26111mm">
                <v:textbox>
                  <w:txbxContent>
                    <w:p w14:paraId="2F9ECF10"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勞健保等費用處置：</w:t>
                      </w:r>
                    </w:p>
                    <w:p w14:paraId="7A7A5DAB"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書面通知勞保局、健保署說明實情；俟透過行政或法院強制執行後簽辦核付。</w:t>
                      </w:r>
                    </w:p>
                  </w:txbxContent>
                </v:textbox>
              </v:shape>
            </w:pict>
          </mc:Fallback>
        </mc:AlternateContent>
      </w:r>
      <w:r>
        <w:rPr>
          <w:noProof/>
        </w:rPr>
        <mc:AlternateContent>
          <mc:Choice Requires="wps">
            <w:drawing>
              <wp:anchor distT="0" distB="0" distL="114300" distR="114300" simplePos="0" relativeHeight="8" behindDoc="1" locked="0" layoutInCell="1" allowOverlap="1" wp14:anchorId="5334F16F" wp14:editId="311F0006">
                <wp:simplePos x="0" y="0"/>
                <wp:positionH relativeFrom="column">
                  <wp:posOffset>4408916</wp:posOffset>
                </wp:positionH>
                <wp:positionV relativeFrom="paragraph">
                  <wp:posOffset>243724</wp:posOffset>
                </wp:positionV>
                <wp:extent cx="1894207" cy="3894457"/>
                <wp:effectExtent l="0" t="0" r="10793" b="10793"/>
                <wp:wrapNone/>
                <wp:docPr id="51" name="Frame6"/>
                <wp:cNvGraphicFramePr/>
                <a:graphic xmlns:a="http://schemas.openxmlformats.org/drawingml/2006/main">
                  <a:graphicData uri="http://schemas.microsoft.com/office/word/2010/wordprocessingShape">
                    <wps:wsp>
                      <wps:cNvSpPr txBox="1"/>
                      <wps:spPr>
                        <a:xfrm>
                          <a:off x="0" y="0"/>
                          <a:ext cx="1894207" cy="3894457"/>
                        </a:xfrm>
                        <a:prstGeom prst="rect">
                          <a:avLst/>
                        </a:prstGeom>
                        <a:noFill/>
                        <a:ln w="9400">
                          <a:solidFill>
                            <a:srgbClr val="000000"/>
                          </a:solidFill>
                          <a:prstDash val="solid"/>
                        </a:ln>
                      </wps:spPr>
                      <wps:txbx>
                        <w:txbxContent>
                          <w:p w14:paraId="17330BC3"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稅捐處置：書面檢具採購契約、廠商送機關備查之書面勞動契約及機關將應給付廠商價金之一部分給付派駐勞工薪資明細等資料通知廠商所在地國稅局：</w:t>
                            </w:r>
                          </w:p>
                          <w:p w14:paraId="1C56F7D5" w14:textId="77777777" w:rsidR="004601FE" w:rsidRDefault="00000000">
                            <w:pPr>
                              <w:pStyle w:val="Standard"/>
                              <w:numPr>
                                <w:ilvl w:val="0"/>
                                <w:numId w:val="197"/>
                              </w:numPr>
                              <w:snapToGrid w:val="0"/>
                              <w:spacing w:line="240" w:lineRule="atLeast"/>
                              <w:jc w:val="both"/>
                              <w:textAlignment w:val="auto"/>
                              <w:rPr>
                                <w:rFonts w:ascii="標楷體" w:eastAsia="標楷體" w:hAnsi="標楷體" w:cs="標楷體"/>
                                <w:u w:val="single"/>
                              </w:rPr>
                            </w:pPr>
                            <w:r>
                              <w:rPr>
                                <w:rFonts w:ascii="標楷體" w:eastAsia="標楷體" w:hAnsi="標楷體" w:cs="標楷體"/>
                                <w:u w:val="single"/>
                              </w:rPr>
                              <w:t>營業稅：國稅局如認廠商失聯，由稽徵機關開立營業稅繳款書(406繳款書)，交由機關持向公庫繳納營業稅；廠商未失聯，由廠商所在地國稅局依法追繳。</w:t>
                            </w:r>
                          </w:p>
                          <w:p w14:paraId="4F6E5E80" w14:textId="77777777" w:rsidR="004601FE" w:rsidRDefault="00000000">
                            <w:pPr>
                              <w:pStyle w:val="Standard"/>
                              <w:numPr>
                                <w:ilvl w:val="0"/>
                                <w:numId w:val="94"/>
                              </w:numPr>
                              <w:snapToGrid w:val="0"/>
                              <w:spacing w:line="240" w:lineRule="atLeast"/>
                              <w:jc w:val="both"/>
                              <w:textAlignment w:val="auto"/>
                              <w:rPr>
                                <w:rFonts w:ascii="標楷體" w:eastAsia="標楷體" w:hAnsi="標楷體" w:cs="標楷體"/>
                                <w:u w:val="single"/>
                              </w:rPr>
                            </w:pPr>
                            <w:r>
                              <w:rPr>
                                <w:rFonts w:ascii="標楷體" w:eastAsia="標楷體" w:hAnsi="標楷體" w:cs="標楷體"/>
                                <w:u w:val="single"/>
                              </w:rPr>
                              <w:t>所得稅：機關代廠商依所得稅法規定繳納扣繳稅款及申報憑單。</w:t>
                            </w:r>
                          </w:p>
                        </w:txbxContent>
                      </wps:txbx>
                      <wps:bodyPr vert="horz" wrap="square" lIns="91440" tIns="45720" rIns="91440" bIns="45720" anchor="t" anchorCtr="0" compatLnSpc="0">
                        <a:noAutofit/>
                      </wps:bodyPr>
                    </wps:wsp>
                  </a:graphicData>
                </a:graphic>
              </wp:anchor>
            </w:drawing>
          </mc:Choice>
          <mc:Fallback>
            <w:pict>
              <v:shape w14:anchorId="5334F16F" id="Frame6" o:spid="_x0000_s1057" type="#_x0000_t202" style="position:absolute;left:0;text-align:left;margin-left:347.15pt;margin-top:19.2pt;width:149.15pt;height:306.65pt;z-index:-503316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" filled="f" strokeweight=".26111mm">
                <v:textbox>
                  <w:txbxContent>
                    <w:p w14:paraId="17330BC3" w14:textId="77777777" w:rsidR="004601FE" w:rsidRDefault="00000000">
                      <w:pPr>
                        <w:pStyle w:val="Standard"/>
                        <w:snapToGrid w:val="0"/>
                        <w:spacing w:line="240" w:lineRule="atLeast"/>
                        <w:rPr>
                          <w:rFonts w:ascii="標楷體" w:eastAsia="標楷體" w:hAnsi="標楷體" w:cs="標楷體"/>
                          <w:u w:val="single"/>
                        </w:rPr>
                      </w:pPr>
                      <w:r>
                        <w:rPr>
                          <w:rFonts w:ascii="標楷體" w:eastAsia="標楷體" w:hAnsi="標楷體" w:cs="標楷體"/>
                          <w:u w:val="single"/>
                        </w:rPr>
                        <w:t>稅捐處置：書面檢具採購契約、廠商送機關備查之書面勞動契約及機關將應給付廠商價金之一部分給付派駐勞工薪資明細等資料通知廠商所在地國稅局：</w:t>
                      </w:r>
                    </w:p>
                    <w:p w14:paraId="1C56F7D5" w14:textId="77777777" w:rsidR="004601FE" w:rsidRDefault="00000000">
                      <w:pPr>
                        <w:pStyle w:val="Standard"/>
                        <w:numPr>
                          <w:ilvl w:val="0"/>
                          <w:numId w:val="197"/>
                        </w:numPr>
                        <w:snapToGrid w:val="0"/>
                        <w:spacing w:line="240" w:lineRule="atLeast"/>
                        <w:jc w:val="both"/>
                        <w:textAlignment w:val="auto"/>
                        <w:rPr>
                          <w:rFonts w:ascii="標楷體" w:eastAsia="標楷體" w:hAnsi="標楷體" w:cs="標楷體"/>
                          <w:u w:val="single"/>
                        </w:rPr>
                      </w:pPr>
                      <w:r>
                        <w:rPr>
                          <w:rFonts w:ascii="標楷體" w:eastAsia="標楷體" w:hAnsi="標楷體" w:cs="標楷體"/>
                          <w:u w:val="single"/>
                        </w:rPr>
                        <w:t>營業稅：國稅局如認廠商失聯，由稽徵機關開立營業稅繳款書(406繳款書)，交由機關持向公庫繳納營業稅；廠商未失聯，由廠商所在地國稅局依法追繳。</w:t>
                      </w:r>
                    </w:p>
                    <w:p w14:paraId="4F6E5E80" w14:textId="77777777" w:rsidR="004601FE" w:rsidRDefault="00000000">
                      <w:pPr>
                        <w:pStyle w:val="Standard"/>
                        <w:numPr>
                          <w:ilvl w:val="0"/>
                          <w:numId w:val="94"/>
                        </w:numPr>
                        <w:snapToGrid w:val="0"/>
                        <w:spacing w:line="240" w:lineRule="atLeast"/>
                        <w:jc w:val="both"/>
                        <w:textAlignment w:val="auto"/>
                        <w:rPr>
                          <w:rFonts w:ascii="標楷體" w:eastAsia="標楷體" w:hAnsi="標楷體" w:cs="標楷體"/>
                          <w:u w:val="single"/>
                        </w:rPr>
                      </w:pPr>
                      <w:r>
                        <w:rPr>
                          <w:rFonts w:ascii="標楷體" w:eastAsia="標楷體" w:hAnsi="標楷體" w:cs="標楷體"/>
                          <w:u w:val="single"/>
                        </w:rPr>
                        <w:t>所得稅：機關代廠商依所得稅法規定繳納扣繳稅款及申報憑單。</w:t>
                      </w:r>
                    </w:p>
                  </w:txbxContent>
                </v:textbox>
              </v:shape>
            </w:pict>
          </mc:Fallback>
        </mc:AlternateContent>
      </w:r>
    </w:p>
    <w:p w14:paraId="5574812E" w14:textId="77777777" w:rsidR="004601FE" w:rsidRDefault="004601FE">
      <w:pPr>
        <w:pStyle w:val="Standard"/>
        <w:autoSpaceDE w:val="0"/>
        <w:snapToGrid w:val="0"/>
        <w:spacing w:line="460" w:lineRule="exact"/>
        <w:jc w:val="both"/>
        <w:textAlignment w:val="auto"/>
      </w:pPr>
    </w:p>
    <w:p w14:paraId="718CA1EB" w14:textId="77777777" w:rsidR="004601FE" w:rsidRDefault="004601FE">
      <w:pPr>
        <w:pStyle w:val="Standard"/>
        <w:autoSpaceDE w:val="0"/>
        <w:snapToGrid w:val="0"/>
        <w:spacing w:line="460" w:lineRule="exact"/>
        <w:jc w:val="both"/>
        <w:textAlignment w:val="auto"/>
      </w:pPr>
    </w:p>
    <w:p w14:paraId="3B2C96E7" w14:textId="77777777" w:rsidR="004601FE" w:rsidRDefault="004601FE">
      <w:pPr>
        <w:pStyle w:val="Standard"/>
        <w:autoSpaceDE w:val="0"/>
        <w:snapToGrid w:val="0"/>
        <w:spacing w:line="460" w:lineRule="exact"/>
        <w:jc w:val="both"/>
        <w:textAlignment w:val="auto"/>
      </w:pPr>
    </w:p>
    <w:p w14:paraId="38A5F05D" w14:textId="77777777" w:rsidR="004601FE" w:rsidRDefault="004601FE">
      <w:pPr>
        <w:pStyle w:val="Standard"/>
        <w:autoSpaceDE w:val="0"/>
        <w:snapToGrid w:val="0"/>
        <w:spacing w:line="460" w:lineRule="exact"/>
        <w:jc w:val="both"/>
        <w:textAlignment w:val="auto"/>
      </w:pPr>
    </w:p>
    <w:p w14:paraId="5102EE76" w14:textId="77777777" w:rsidR="004601FE" w:rsidRDefault="004601FE">
      <w:pPr>
        <w:pStyle w:val="Standard"/>
        <w:autoSpaceDE w:val="0"/>
        <w:snapToGrid w:val="0"/>
        <w:spacing w:line="460" w:lineRule="exact"/>
        <w:jc w:val="both"/>
        <w:textAlignment w:val="auto"/>
      </w:pPr>
    </w:p>
    <w:p w14:paraId="7882F410" w14:textId="77777777" w:rsidR="004601FE" w:rsidRDefault="004601FE">
      <w:pPr>
        <w:pStyle w:val="Standard"/>
        <w:autoSpaceDE w:val="0"/>
        <w:snapToGrid w:val="0"/>
        <w:spacing w:line="460" w:lineRule="exact"/>
        <w:jc w:val="both"/>
        <w:textAlignment w:val="auto"/>
      </w:pPr>
    </w:p>
    <w:p w14:paraId="52DA09CA" w14:textId="77777777" w:rsidR="004601FE" w:rsidRDefault="004601FE">
      <w:pPr>
        <w:pStyle w:val="Standard"/>
        <w:autoSpaceDE w:val="0"/>
        <w:snapToGrid w:val="0"/>
        <w:spacing w:line="460" w:lineRule="exact"/>
        <w:jc w:val="both"/>
        <w:textAlignment w:val="auto"/>
      </w:pPr>
    </w:p>
    <w:p w14:paraId="11B66D84" w14:textId="77777777" w:rsidR="004601FE" w:rsidRDefault="004601FE">
      <w:pPr>
        <w:pStyle w:val="Standard"/>
        <w:autoSpaceDE w:val="0"/>
        <w:snapToGrid w:val="0"/>
        <w:spacing w:line="460" w:lineRule="exact"/>
        <w:jc w:val="both"/>
        <w:textAlignment w:val="auto"/>
      </w:pPr>
    </w:p>
    <w:p w14:paraId="1E942058" w14:textId="77777777" w:rsidR="004601FE" w:rsidRDefault="004601FE">
      <w:pPr>
        <w:pStyle w:val="Standard"/>
        <w:autoSpaceDE w:val="0"/>
        <w:snapToGrid w:val="0"/>
        <w:spacing w:line="460" w:lineRule="exact"/>
        <w:jc w:val="both"/>
        <w:textAlignment w:val="auto"/>
      </w:pPr>
    </w:p>
    <w:p w14:paraId="33A99D12" w14:textId="77777777" w:rsidR="004601FE" w:rsidRDefault="004601FE">
      <w:pPr>
        <w:pStyle w:val="Standard"/>
        <w:autoSpaceDE w:val="0"/>
        <w:snapToGrid w:val="0"/>
        <w:spacing w:line="460" w:lineRule="exact"/>
        <w:jc w:val="both"/>
        <w:textAlignment w:val="auto"/>
      </w:pPr>
    </w:p>
    <w:p w14:paraId="0CFB91DC" w14:textId="77777777" w:rsidR="004601FE" w:rsidRDefault="004601FE">
      <w:pPr>
        <w:pStyle w:val="Standard"/>
        <w:autoSpaceDE w:val="0"/>
        <w:snapToGrid w:val="0"/>
        <w:spacing w:line="460" w:lineRule="exact"/>
        <w:jc w:val="both"/>
        <w:textAlignment w:val="auto"/>
      </w:pPr>
    </w:p>
    <w:p w14:paraId="2A1761FD" w14:textId="77777777" w:rsidR="004601FE" w:rsidRDefault="00000000">
      <w:pPr>
        <w:pStyle w:val="Standard"/>
        <w:jc w:val="center"/>
      </w:pPr>
      <w:r>
        <w:rPr>
          <w:rFonts w:ascii="標楷體" w:eastAsia="標楷體" w:hAnsi="標楷體" w:cs="標楷體"/>
          <w:b/>
          <w:sz w:val="40"/>
          <w:szCs w:val="40"/>
        </w:rPr>
        <w:t xml:space="preserve"> </w:t>
      </w:r>
    </w:p>
    <w:p w14:paraId="5E17022C" w14:textId="77777777" w:rsidR="004601FE" w:rsidRDefault="00000000">
      <w:pPr>
        <w:pStyle w:val="Standard"/>
        <w:jc w:val="center"/>
      </w:pPr>
      <w:r>
        <w:rPr>
          <w:rFonts w:ascii="標楷體" w:eastAsia="標楷體" w:hAnsi="標楷體" w:cs="標楷體"/>
          <w:sz w:val="40"/>
          <w:szCs w:val="40"/>
        </w:rPr>
        <w:lastRenderedPageBreak/>
        <w:t>切結書範本</w:t>
      </w:r>
    </w:p>
    <w:p w14:paraId="33BB34F7" w14:textId="77777777" w:rsidR="004601FE" w:rsidRDefault="00000000">
      <w:pPr>
        <w:pStyle w:val="Standard"/>
        <w:numPr>
          <w:ilvl w:val="0"/>
          <w:numId w:val="198"/>
        </w:numPr>
        <w:spacing w:before="240" w:line="520" w:lineRule="exact"/>
        <w:textAlignment w:val="auto"/>
        <w:rPr>
          <w:rFonts w:ascii="標楷體" w:eastAsia="標楷體" w:hAnsi="標楷體" w:cs="標楷體"/>
          <w:sz w:val="32"/>
          <w:szCs w:val="32"/>
        </w:rPr>
      </w:pPr>
      <w:r>
        <w:rPr>
          <w:rFonts w:ascii="標楷體" w:eastAsia="標楷體" w:hAnsi="標楷體" w:cs="標楷體"/>
          <w:sz w:val="32"/>
          <w:szCs w:val="32"/>
        </w:rPr>
        <w:t>本人確實依與               (得標廠商)之契約</w:t>
      </w:r>
      <w:proofErr w:type="gramStart"/>
      <w:r>
        <w:rPr>
          <w:rFonts w:ascii="標楷體" w:eastAsia="標楷體" w:hAnsi="標楷體" w:cs="標楷體"/>
          <w:sz w:val="32"/>
          <w:szCs w:val="32"/>
        </w:rPr>
        <w:t>派至貴機關</w:t>
      </w:r>
      <w:proofErr w:type="gramEnd"/>
      <w:r>
        <w:rPr>
          <w:rFonts w:ascii="標楷體" w:eastAsia="標楷體" w:hAnsi="標楷體" w:cs="標楷體"/>
          <w:sz w:val="32"/>
          <w:szCs w:val="32"/>
        </w:rPr>
        <w:t>服務。</w:t>
      </w:r>
    </w:p>
    <w:p w14:paraId="2FEBBF8C" w14:textId="77777777" w:rsidR="004601FE" w:rsidRDefault="00000000">
      <w:pPr>
        <w:pStyle w:val="Standard"/>
        <w:numPr>
          <w:ilvl w:val="0"/>
          <w:numId w:val="28"/>
        </w:numPr>
        <w:spacing w:line="520" w:lineRule="exact"/>
        <w:jc w:val="both"/>
        <w:textAlignment w:val="auto"/>
        <w:rPr>
          <w:rFonts w:ascii="標楷體" w:eastAsia="標楷體" w:hAnsi="標楷體" w:cs="標楷體"/>
          <w:sz w:val="32"/>
          <w:szCs w:val="32"/>
        </w:rPr>
      </w:pPr>
      <w:r>
        <w:rPr>
          <w:rFonts w:ascii="標楷體" w:eastAsia="標楷體" w:hAnsi="標楷體" w:cs="標楷體"/>
          <w:sz w:val="32"/>
          <w:szCs w:val="32"/>
        </w:rPr>
        <w:t>本人並無向               (得標廠商)預(借)支薪資、亦無有廠商對本人得主張抵銷之事由，且無將薪資請求權讓與或設定其他權利之情事。</w:t>
      </w:r>
    </w:p>
    <w:p w14:paraId="02203335" w14:textId="77777777" w:rsidR="004601FE" w:rsidRDefault="00000000">
      <w:pPr>
        <w:pStyle w:val="Standard"/>
        <w:numPr>
          <w:ilvl w:val="0"/>
          <w:numId w:val="28"/>
        </w:numPr>
        <w:spacing w:line="520" w:lineRule="exact"/>
        <w:textAlignment w:val="auto"/>
        <w:rPr>
          <w:rFonts w:ascii="標楷體" w:eastAsia="標楷體" w:hAnsi="標楷體" w:cs="標楷體"/>
          <w:sz w:val="32"/>
          <w:szCs w:val="32"/>
        </w:rPr>
      </w:pPr>
      <w:r>
        <w:rPr>
          <w:rFonts w:ascii="標楷體" w:eastAsia="標楷體" w:hAnsi="標楷體" w:cs="標楷體"/>
          <w:sz w:val="32"/>
          <w:szCs w:val="32"/>
        </w:rPr>
        <w:t>本人於收受機關給付金額後，就該金額不再向          (得標廠商)請求薪資給付。</w:t>
      </w:r>
    </w:p>
    <w:p w14:paraId="28592776" w14:textId="77777777" w:rsidR="004601FE" w:rsidRDefault="00000000">
      <w:pPr>
        <w:pStyle w:val="Standard"/>
        <w:numPr>
          <w:ilvl w:val="0"/>
          <w:numId w:val="28"/>
        </w:numPr>
        <w:spacing w:line="520" w:lineRule="exact"/>
        <w:textAlignment w:val="auto"/>
        <w:rPr>
          <w:rFonts w:ascii="標楷體" w:eastAsia="標楷體" w:hAnsi="標楷體" w:cs="標楷體"/>
          <w:b/>
          <w:sz w:val="32"/>
          <w:szCs w:val="32"/>
        </w:rPr>
      </w:pPr>
      <w:r>
        <w:rPr>
          <w:rFonts w:ascii="標楷體" w:eastAsia="標楷體" w:hAnsi="標楷體" w:cs="標楷體"/>
          <w:b/>
          <w:sz w:val="32"/>
          <w:szCs w:val="32"/>
        </w:rPr>
        <w:t>本人以上聲明全屬真實，並知如有不實，將負相關刑事法律責任，且機關或廠商因此所衍生之損害，本人願負民事賠償責任，特立此切結為</w:t>
      </w:r>
      <w:proofErr w:type="gramStart"/>
      <w:r>
        <w:rPr>
          <w:rFonts w:ascii="標楷體" w:eastAsia="標楷體" w:hAnsi="標楷體" w:cs="標楷體"/>
          <w:b/>
          <w:sz w:val="32"/>
          <w:szCs w:val="32"/>
        </w:rPr>
        <w:t>憑</w:t>
      </w:r>
      <w:proofErr w:type="gramEnd"/>
      <w:r>
        <w:rPr>
          <w:rFonts w:ascii="標楷體" w:eastAsia="標楷體" w:hAnsi="標楷體" w:cs="標楷體"/>
          <w:b/>
          <w:sz w:val="32"/>
          <w:szCs w:val="32"/>
        </w:rPr>
        <w:t xml:space="preserve">。    </w:t>
      </w:r>
    </w:p>
    <w:p w14:paraId="7F4B9DFA" w14:textId="77777777" w:rsidR="004601FE" w:rsidRDefault="004601FE">
      <w:pPr>
        <w:pStyle w:val="Standard"/>
        <w:spacing w:line="520" w:lineRule="exact"/>
        <w:rPr>
          <w:rFonts w:ascii="標楷體" w:eastAsia="標楷體" w:hAnsi="標楷體" w:cs="標楷體"/>
          <w:b/>
          <w:sz w:val="32"/>
          <w:szCs w:val="32"/>
        </w:rPr>
      </w:pPr>
    </w:p>
    <w:p w14:paraId="12F874F0" w14:textId="77777777" w:rsidR="004601FE" w:rsidRDefault="004601FE">
      <w:pPr>
        <w:pStyle w:val="Standard"/>
        <w:spacing w:line="520" w:lineRule="exact"/>
        <w:rPr>
          <w:rFonts w:ascii="標楷體" w:eastAsia="標楷體" w:hAnsi="標楷體" w:cs="標楷體"/>
          <w:b/>
          <w:sz w:val="32"/>
          <w:szCs w:val="32"/>
        </w:rPr>
      </w:pPr>
    </w:p>
    <w:p w14:paraId="60AACB11" w14:textId="77777777" w:rsidR="004601FE" w:rsidRDefault="004601FE">
      <w:pPr>
        <w:pStyle w:val="Standard"/>
        <w:spacing w:line="500" w:lineRule="exact"/>
        <w:rPr>
          <w:rFonts w:ascii="標楷體" w:eastAsia="標楷體" w:hAnsi="標楷體" w:cs="標楷體"/>
          <w:b/>
          <w:sz w:val="32"/>
          <w:szCs w:val="32"/>
        </w:rPr>
      </w:pPr>
    </w:p>
    <w:p w14:paraId="133D27A4" w14:textId="77777777" w:rsidR="004601FE" w:rsidRDefault="00000000">
      <w:pPr>
        <w:pStyle w:val="Standard"/>
        <w:spacing w:line="500" w:lineRule="exact"/>
        <w:rPr>
          <w:rFonts w:ascii="標楷體" w:eastAsia="標楷體" w:hAnsi="標楷體" w:cs="標楷體"/>
          <w:sz w:val="32"/>
          <w:szCs w:val="32"/>
        </w:rPr>
      </w:pPr>
      <w:r>
        <w:rPr>
          <w:rFonts w:ascii="標楷體" w:eastAsia="標楷體" w:hAnsi="標楷體" w:cs="標楷體"/>
          <w:sz w:val="32"/>
          <w:szCs w:val="32"/>
        </w:rPr>
        <w:t>此致</w:t>
      </w:r>
    </w:p>
    <w:p w14:paraId="2C26779A" w14:textId="77777777" w:rsidR="004601FE" w:rsidRDefault="00000000">
      <w:pPr>
        <w:pStyle w:val="Standard"/>
        <w:spacing w:line="500" w:lineRule="exact"/>
        <w:rPr>
          <w:rFonts w:ascii="標楷體" w:eastAsia="標楷體" w:hAnsi="標楷體" w:cs="標楷體"/>
          <w:sz w:val="32"/>
          <w:szCs w:val="32"/>
        </w:rPr>
      </w:pPr>
      <w:r>
        <w:rPr>
          <w:rFonts w:ascii="標楷體" w:eastAsia="標楷體" w:hAnsi="標楷體" w:cs="標楷體"/>
          <w:sz w:val="32"/>
          <w:szCs w:val="32"/>
        </w:rPr>
        <w:t xml:space="preserve">               (機關)</w:t>
      </w:r>
    </w:p>
    <w:p w14:paraId="5AC70B30" w14:textId="77777777" w:rsidR="004601FE" w:rsidRDefault="004601FE">
      <w:pPr>
        <w:pStyle w:val="Standard"/>
        <w:spacing w:before="120"/>
        <w:rPr>
          <w:rFonts w:ascii="標楷體" w:eastAsia="標楷體" w:hAnsi="標楷體" w:cs="標楷體"/>
          <w:sz w:val="32"/>
          <w:szCs w:val="32"/>
        </w:rPr>
      </w:pPr>
    </w:p>
    <w:p w14:paraId="21050BC7" w14:textId="77777777" w:rsidR="004601FE" w:rsidRDefault="00000000">
      <w:pPr>
        <w:pStyle w:val="Standard"/>
        <w:snapToGrid w:val="0"/>
        <w:spacing w:before="120" w:line="540" w:lineRule="atLeast"/>
        <w:rPr>
          <w:rFonts w:ascii="標楷體" w:eastAsia="標楷體" w:hAnsi="標楷體" w:cs="標楷體"/>
          <w:sz w:val="32"/>
          <w:szCs w:val="32"/>
        </w:rPr>
      </w:pPr>
      <w:r>
        <w:rPr>
          <w:rFonts w:ascii="標楷體" w:eastAsia="標楷體" w:hAnsi="標楷體" w:cs="標楷體"/>
          <w:sz w:val="32"/>
          <w:szCs w:val="32"/>
        </w:rPr>
        <w:t>立切結書人：               （簽章）</w:t>
      </w:r>
    </w:p>
    <w:p w14:paraId="59A194E1" w14:textId="77777777" w:rsidR="004601FE" w:rsidRDefault="00000000">
      <w:pPr>
        <w:pStyle w:val="Standard"/>
        <w:snapToGrid w:val="0"/>
        <w:spacing w:line="540" w:lineRule="atLeast"/>
        <w:rPr>
          <w:rFonts w:ascii="標楷體" w:eastAsia="標楷體" w:hAnsi="標楷體" w:cs="標楷體"/>
          <w:sz w:val="32"/>
          <w:szCs w:val="32"/>
        </w:rPr>
      </w:pPr>
      <w:r>
        <w:rPr>
          <w:rFonts w:ascii="標楷體" w:eastAsia="標楷體" w:hAnsi="標楷體" w:cs="標楷體"/>
          <w:sz w:val="32"/>
          <w:szCs w:val="32"/>
        </w:rPr>
        <w:t xml:space="preserve">國民身分證統一編號：            </w:t>
      </w:r>
    </w:p>
    <w:p w14:paraId="26D94F6F" w14:textId="77777777" w:rsidR="004601FE" w:rsidRDefault="00000000">
      <w:pPr>
        <w:pStyle w:val="Standard"/>
        <w:snapToGrid w:val="0"/>
        <w:spacing w:line="540" w:lineRule="atLeast"/>
        <w:rPr>
          <w:rFonts w:ascii="標楷體" w:eastAsia="標楷體" w:hAnsi="標楷體" w:cs="標楷體"/>
          <w:sz w:val="32"/>
          <w:szCs w:val="32"/>
        </w:rPr>
      </w:pPr>
      <w:r>
        <w:rPr>
          <w:rFonts w:ascii="標楷體" w:eastAsia="標楷體" w:hAnsi="標楷體" w:cs="標楷體"/>
          <w:sz w:val="32"/>
          <w:szCs w:val="32"/>
        </w:rPr>
        <w:t>住址：</w:t>
      </w:r>
    </w:p>
    <w:p w14:paraId="79C92B0A" w14:textId="77777777" w:rsidR="004601FE" w:rsidRDefault="004601FE">
      <w:pPr>
        <w:pStyle w:val="Standard"/>
        <w:rPr>
          <w:rFonts w:ascii="標楷體" w:eastAsia="標楷體" w:hAnsi="標楷體" w:cs="標楷體"/>
          <w:sz w:val="28"/>
          <w:szCs w:val="28"/>
        </w:rPr>
      </w:pPr>
    </w:p>
    <w:p w14:paraId="3585170B" w14:textId="77777777" w:rsidR="004601FE" w:rsidRDefault="004601FE">
      <w:pPr>
        <w:pStyle w:val="Standard"/>
        <w:rPr>
          <w:rFonts w:ascii="標楷體" w:eastAsia="標楷體" w:hAnsi="標楷體" w:cs="標楷體"/>
          <w:sz w:val="28"/>
          <w:szCs w:val="28"/>
        </w:rPr>
      </w:pPr>
    </w:p>
    <w:p w14:paraId="4DD1D6F0" w14:textId="77777777" w:rsidR="004601FE" w:rsidRDefault="004601FE">
      <w:pPr>
        <w:pStyle w:val="Standard"/>
        <w:rPr>
          <w:rFonts w:ascii="標楷體" w:eastAsia="標楷體" w:hAnsi="標楷體" w:cs="標楷體"/>
          <w:sz w:val="28"/>
          <w:szCs w:val="28"/>
        </w:rPr>
      </w:pPr>
    </w:p>
    <w:p w14:paraId="062F9C25" w14:textId="77777777" w:rsidR="004601FE" w:rsidRDefault="00000000">
      <w:pPr>
        <w:pStyle w:val="Standard"/>
        <w:rPr>
          <w:rFonts w:ascii="標楷體" w:eastAsia="標楷體" w:hAnsi="標楷體" w:cs="標楷體"/>
          <w:sz w:val="32"/>
          <w:szCs w:val="32"/>
        </w:rPr>
      </w:pPr>
      <w:r>
        <w:rPr>
          <w:rFonts w:ascii="標楷體" w:eastAsia="標楷體" w:hAnsi="標楷體" w:cs="標楷體"/>
          <w:sz w:val="32"/>
          <w:szCs w:val="32"/>
        </w:rPr>
        <w:t>中   華   民   國         年         月         日</w:t>
      </w:r>
    </w:p>
    <w:p w14:paraId="6B85DA95" w14:textId="77777777" w:rsidR="004601FE" w:rsidRDefault="004601FE">
      <w:pPr>
        <w:pStyle w:val="Standard"/>
        <w:autoSpaceDE w:val="0"/>
        <w:snapToGrid w:val="0"/>
        <w:spacing w:line="460" w:lineRule="exact"/>
        <w:jc w:val="both"/>
        <w:textAlignment w:val="auto"/>
        <w:rPr>
          <w:rFonts w:ascii="標楷體" w:eastAsia="標楷體" w:hAnsi="標楷體" w:cs="標楷體"/>
          <w:sz w:val="32"/>
          <w:szCs w:val="32"/>
        </w:rPr>
      </w:pPr>
    </w:p>
    <w:p w14:paraId="091F673D" w14:textId="77777777" w:rsidR="004601FE" w:rsidRDefault="004601FE">
      <w:pPr>
        <w:pStyle w:val="Standard"/>
        <w:autoSpaceDE w:val="0"/>
        <w:snapToGrid w:val="0"/>
        <w:spacing w:line="460" w:lineRule="exact"/>
        <w:jc w:val="both"/>
        <w:textAlignment w:val="auto"/>
      </w:pPr>
    </w:p>
    <w:p w14:paraId="14C85239" w14:textId="77777777" w:rsidR="004601FE" w:rsidRDefault="004601FE">
      <w:pPr>
        <w:pStyle w:val="Standard"/>
        <w:overflowPunct w:val="0"/>
        <w:spacing w:line="400" w:lineRule="exact"/>
        <w:ind w:left="851" w:hanging="567"/>
        <w:jc w:val="both"/>
        <w:rPr>
          <w:rFonts w:ascii="標楷體" w:eastAsia="標楷體" w:hAnsi="標楷體"/>
          <w:sz w:val="28"/>
        </w:rPr>
      </w:pPr>
    </w:p>
    <w:p w14:paraId="64071DFC" w14:textId="77777777" w:rsidR="004601FE" w:rsidRDefault="004601FE">
      <w:pPr>
        <w:pStyle w:val="Standard"/>
        <w:overflowPunct w:val="0"/>
        <w:spacing w:line="400" w:lineRule="exact"/>
        <w:ind w:left="851" w:hanging="567"/>
        <w:jc w:val="both"/>
        <w:rPr>
          <w:rFonts w:ascii="標楷體" w:eastAsia="標楷體" w:hAnsi="標楷體"/>
          <w:sz w:val="28"/>
        </w:rPr>
      </w:pPr>
    </w:p>
    <w:p w14:paraId="00163F1E" w14:textId="77777777" w:rsidR="004601FE" w:rsidRDefault="00000000">
      <w:pPr>
        <w:pStyle w:val="Standard"/>
        <w:pageBreakBefore/>
        <w:widowControl/>
        <w:textAlignment w:val="auto"/>
      </w:pPr>
      <w:bookmarkStart w:id="8" w:name="_Hlk100410871"/>
      <w:r>
        <w:rPr>
          <w:rFonts w:ascii="標楷體" w:eastAsia="標楷體" w:hAnsi="標楷體" w:cs="標楷體"/>
          <w:sz w:val="32"/>
        </w:rPr>
        <w:lastRenderedPageBreak/>
        <w:t xml:space="preserve">新北市      (學校名稱)午餐委外辦理服務記點要項 </w:t>
      </w:r>
      <w:r>
        <w:rPr>
          <w:rFonts w:ascii="標楷體" w:eastAsia="標楷體" w:hAnsi="標楷體" w:cs="標楷體"/>
          <w:sz w:val="28"/>
        </w:rPr>
        <w:t xml:space="preserve">        </w:t>
      </w:r>
      <w:r>
        <w:rPr>
          <w:rFonts w:ascii="標楷體" w:eastAsia="標楷體" w:hAnsi="標楷體" w:cs="標楷體"/>
        </w:rPr>
        <w:t>附件1</w:t>
      </w:r>
    </w:p>
    <w:p w14:paraId="70800AF5" w14:textId="77777777" w:rsidR="004601FE" w:rsidRDefault="00000000">
      <w:pPr>
        <w:pStyle w:val="Standard"/>
      </w:pPr>
      <w:r>
        <w:rPr>
          <w:rFonts w:ascii="標楷體" w:eastAsia="標楷體" w:hAnsi="標楷體" w:cs="標楷體"/>
          <w:sz w:val="28"/>
        </w:rPr>
        <w:t xml:space="preserve">　　甲方設有午餐供應委員會，不定時派員督導乙方承辦之膳食衛生、品質、價格、供膳時間及人員服務等，經甲方檢查有未按規定處理或違反各條款之情事或合約附則異常狀況，應作成書面紀錄，乙方應立即改進，甲方並得視情節輕重處以乙方警告，甲方亦得視違規情節隨時終止契約，所有違規紀錄得提供本市辦理學校午餐評選之參考。</w:t>
      </w:r>
    </w:p>
    <w:tbl>
      <w:tblPr>
        <w:tblW w:w="9639" w:type="dxa"/>
        <w:tblInd w:w="-113" w:type="dxa"/>
        <w:tblLayout w:type="fixed"/>
        <w:tblCellMar>
          <w:left w:w="10" w:type="dxa"/>
          <w:right w:w="10" w:type="dxa"/>
        </w:tblCellMar>
        <w:tblLook w:val="0000" w:firstRow="0" w:lastRow="0" w:firstColumn="0" w:lastColumn="0" w:noHBand="0" w:noVBand="0"/>
      </w:tblPr>
      <w:tblGrid>
        <w:gridCol w:w="5182"/>
        <w:gridCol w:w="879"/>
        <w:gridCol w:w="3578"/>
      </w:tblGrid>
      <w:tr w:rsidR="004601FE" w14:paraId="188303A6"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314785" w14:textId="77777777" w:rsidR="004601FE" w:rsidRDefault="00000000">
            <w:pPr>
              <w:pStyle w:val="Standard"/>
              <w:rPr>
                <w:rFonts w:ascii="標楷體" w:eastAsia="標楷體" w:hAnsi="標楷體" w:cs="Calibri"/>
                <w:szCs w:val="24"/>
              </w:rPr>
            </w:pPr>
            <w:r>
              <w:rPr>
                <w:rFonts w:ascii="標楷體" w:eastAsia="標楷體" w:hAnsi="標楷體" w:cs="Calibri"/>
                <w:szCs w:val="24"/>
              </w:rPr>
              <w:t>項目</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91C429" w14:textId="77777777" w:rsidR="004601FE" w:rsidRDefault="00000000">
            <w:pPr>
              <w:pStyle w:val="Standard"/>
              <w:rPr>
                <w:rFonts w:ascii="標楷體" w:eastAsia="標楷體" w:hAnsi="標楷體" w:cs="Calibri"/>
                <w:szCs w:val="24"/>
              </w:rPr>
            </w:pPr>
            <w:r>
              <w:rPr>
                <w:rFonts w:ascii="標楷體" w:eastAsia="標楷體" w:hAnsi="標楷體" w:cs="Calibri"/>
                <w:szCs w:val="24"/>
              </w:rPr>
              <w:t>記點</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22B2" w14:textId="77777777" w:rsidR="004601FE" w:rsidRDefault="00000000">
            <w:pPr>
              <w:pStyle w:val="Standard"/>
              <w:rPr>
                <w:rFonts w:ascii="標楷體" w:eastAsia="標楷體" w:hAnsi="標楷體" w:cs="Calibri"/>
                <w:szCs w:val="24"/>
              </w:rPr>
            </w:pPr>
            <w:r>
              <w:rPr>
                <w:rFonts w:ascii="標楷體" w:eastAsia="標楷體" w:hAnsi="標楷體" w:cs="Calibri"/>
                <w:szCs w:val="24"/>
              </w:rPr>
              <w:t>備註</w:t>
            </w:r>
          </w:p>
        </w:tc>
      </w:tr>
      <w:tr w:rsidR="004601FE" w14:paraId="40950DE1"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FA9E1" w14:textId="77777777" w:rsidR="004601FE" w:rsidRDefault="00000000">
            <w:pPr>
              <w:pStyle w:val="Standard"/>
              <w:rPr>
                <w:rFonts w:ascii="標楷體" w:eastAsia="標楷體" w:hAnsi="標楷體" w:cs="Calibri"/>
                <w:b/>
                <w:bCs/>
                <w:szCs w:val="24"/>
              </w:rPr>
            </w:pPr>
            <w:r>
              <w:rPr>
                <w:rFonts w:ascii="標楷體" w:eastAsia="標楷體" w:hAnsi="標楷體" w:cs="Calibri"/>
                <w:b/>
                <w:bCs/>
                <w:szCs w:val="24"/>
              </w:rPr>
              <w:t>一、菜單</w:t>
            </w:r>
          </w:p>
        </w:tc>
      </w:tr>
      <w:tr w:rsidR="004601FE" w14:paraId="59A56DB0"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42555E" w14:textId="77777777" w:rsidR="004601FE" w:rsidRDefault="00000000">
            <w:pPr>
              <w:pStyle w:val="Standard"/>
              <w:numPr>
                <w:ilvl w:val="0"/>
                <w:numId w:val="90"/>
              </w:numPr>
              <w:ind w:left="567" w:hanging="567"/>
              <w:textAlignment w:val="auto"/>
              <w:rPr>
                <w:rFonts w:ascii="標楷體" w:eastAsia="標楷體" w:hAnsi="標楷體" w:cs="標楷體"/>
                <w:szCs w:val="24"/>
              </w:rPr>
            </w:pPr>
            <w:r>
              <w:rPr>
                <w:rFonts w:ascii="標楷體" w:eastAsia="標楷體" w:hAnsi="標楷體" w:cs="標楷體"/>
                <w:szCs w:val="24"/>
              </w:rPr>
              <w:t>未於規定期限送達學校審查</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D1CED0" w14:textId="77777777" w:rsidR="004601FE" w:rsidRDefault="00000000">
            <w:pPr>
              <w:pStyle w:val="Standard"/>
              <w:jc w:val="center"/>
              <w:rPr>
                <w:rFonts w:ascii="標楷體" w:eastAsia="標楷體" w:hAnsi="標楷體" w:cs="標楷體"/>
              </w:rPr>
            </w:pPr>
            <w:r>
              <w:rPr>
                <w:rFonts w:ascii="標楷體" w:eastAsia="標楷體" w:hAnsi="標楷體" w:cs="標楷體"/>
              </w:rPr>
              <w:t>2</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7EF56" w14:textId="77777777" w:rsidR="004601FE" w:rsidRDefault="00000000">
            <w:pPr>
              <w:pStyle w:val="Standard"/>
              <w:rPr>
                <w:rFonts w:ascii="標楷體" w:eastAsia="標楷體" w:hAnsi="標楷體" w:cs="標楷體"/>
              </w:rPr>
            </w:pPr>
            <w:r>
              <w:rPr>
                <w:rFonts w:ascii="標楷體" w:eastAsia="標楷體" w:hAnsi="標楷體" w:cs="標楷體"/>
              </w:rPr>
              <w:t>經催繳累積3次</w:t>
            </w:r>
          </w:p>
        </w:tc>
      </w:tr>
      <w:tr w:rsidR="004601FE" w14:paraId="10353C7A"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6DE2A9" w14:textId="77777777" w:rsidR="004601FE" w:rsidRDefault="00000000">
            <w:pPr>
              <w:pStyle w:val="Standard"/>
              <w:numPr>
                <w:ilvl w:val="0"/>
                <w:numId w:val="90"/>
              </w:numPr>
              <w:ind w:left="567" w:hanging="567"/>
              <w:textAlignment w:val="auto"/>
              <w:rPr>
                <w:rFonts w:ascii="標楷體" w:eastAsia="標楷體" w:hAnsi="標楷體" w:cs="標楷體"/>
                <w:szCs w:val="24"/>
              </w:rPr>
            </w:pPr>
            <w:r>
              <w:rPr>
                <w:rFonts w:ascii="標楷體" w:eastAsia="標楷體" w:hAnsi="標楷體" w:cs="標楷體"/>
                <w:szCs w:val="24"/>
              </w:rPr>
              <w:t>未依規定格式印製(含註記使用國產豬肉)</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9D528D" w14:textId="77777777" w:rsidR="004601FE" w:rsidRDefault="00000000">
            <w:pPr>
              <w:pStyle w:val="Standard"/>
              <w:jc w:val="center"/>
              <w:rPr>
                <w:rFonts w:ascii="標楷體" w:eastAsia="標楷體" w:hAnsi="標楷體" w:cs="標楷體"/>
              </w:rPr>
            </w:pPr>
            <w:r>
              <w:rPr>
                <w:rFonts w:ascii="標楷體" w:eastAsia="標楷體" w:hAnsi="標楷體" w:cs="標楷體"/>
              </w:rPr>
              <w:t>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4A6F1" w14:textId="77777777" w:rsidR="004601FE" w:rsidRDefault="004601FE">
            <w:pPr>
              <w:pStyle w:val="Standard"/>
              <w:snapToGrid w:val="0"/>
              <w:rPr>
                <w:rFonts w:ascii="標楷體" w:eastAsia="標楷體" w:hAnsi="標楷體" w:cs="標楷體"/>
              </w:rPr>
            </w:pPr>
          </w:p>
        </w:tc>
      </w:tr>
      <w:tr w:rsidR="004601FE" w14:paraId="7479146D"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5DCE63" w14:textId="77777777" w:rsidR="004601FE" w:rsidRDefault="00000000">
            <w:pPr>
              <w:pStyle w:val="Standard"/>
              <w:numPr>
                <w:ilvl w:val="0"/>
                <w:numId w:val="90"/>
              </w:numPr>
              <w:ind w:left="284" w:hanging="283"/>
              <w:textAlignment w:val="auto"/>
            </w:pPr>
            <w:r>
              <w:rPr>
                <w:rFonts w:ascii="標楷體" w:eastAsia="標楷體" w:hAnsi="標楷體" w:cs="標楷體"/>
                <w:szCs w:val="24"/>
              </w:rPr>
              <w:t>未經學校同意自行更改菜單或實際餐點內容與菜單內容不符。(若為單一班級，且能即時處理，不影響學生用餐權益，或若為菜單非主要內容與實際餐點內容不相符，可予扣1-5點)</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C3A366" w14:textId="77777777" w:rsidR="004601FE" w:rsidRDefault="00000000">
            <w:pPr>
              <w:pStyle w:val="Standard"/>
              <w:jc w:val="center"/>
              <w:rPr>
                <w:rFonts w:ascii="標楷體" w:eastAsia="標楷體" w:hAnsi="標楷體" w:cs="標楷體"/>
              </w:rPr>
            </w:pPr>
            <w:r>
              <w:rPr>
                <w:rFonts w:ascii="標楷體" w:eastAsia="標楷體" w:hAnsi="標楷體" w:cs="標楷體"/>
              </w:rPr>
              <w:t>10</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06E6D" w14:textId="77777777" w:rsidR="004601FE" w:rsidRDefault="00000000">
            <w:pPr>
              <w:pStyle w:val="Standard"/>
              <w:rPr>
                <w:rFonts w:ascii="標楷體" w:eastAsia="標楷體" w:hAnsi="標楷體" w:cs="標楷體"/>
                <w:szCs w:val="24"/>
              </w:rPr>
            </w:pPr>
            <w:r>
              <w:rPr>
                <w:rFonts w:ascii="標楷體" w:eastAsia="標楷體" w:hAnsi="標楷體" w:cs="標楷體"/>
                <w:szCs w:val="24"/>
              </w:rPr>
              <w:t>若係屬新北市果菜運銷股份有限公司所供應之有機蔬菜或產銷履歷蔬菜，因天災不可抗力而變更所供應品項，業經新北市政府備查後，則不予扣點</w:t>
            </w:r>
          </w:p>
        </w:tc>
      </w:tr>
      <w:tr w:rsidR="004601FE" w14:paraId="68F36043"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1188B7" w14:textId="77777777" w:rsidR="004601FE" w:rsidRDefault="00000000">
            <w:pPr>
              <w:pStyle w:val="Standard"/>
              <w:numPr>
                <w:ilvl w:val="0"/>
                <w:numId w:val="90"/>
              </w:numPr>
              <w:ind w:left="284" w:hanging="283"/>
              <w:textAlignment w:val="auto"/>
              <w:rPr>
                <w:rFonts w:ascii="標楷體" w:eastAsia="標楷體" w:hAnsi="標楷體" w:cs="標楷體"/>
              </w:rPr>
            </w:pPr>
            <w:r>
              <w:rPr>
                <w:rFonts w:ascii="標楷體" w:eastAsia="標楷體" w:hAnsi="標楷體" w:cs="標楷體"/>
              </w:rPr>
              <w:t>未標示熱量及食物份量</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B6BCB6" w14:textId="77777777" w:rsidR="004601FE" w:rsidRDefault="00000000">
            <w:pPr>
              <w:pStyle w:val="Standard"/>
              <w:jc w:val="center"/>
              <w:rPr>
                <w:rFonts w:ascii="標楷體" w:eastAsia="標楷體" w:hAnsi="標楷體" w:cs="標楷體"/>
              </w:rPr>
            </w:pPr>
            <w:r>
              <w:rPr>
                <w:rFonts w:ascii="標楷體" w:eastAsia="標楷體" w:hAnsi="標楷體" w:cs="標楷體"/>
              </w:rPr>
              <w:t>2</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238A1" w14:textId="77777777" w:rsidR="004601FE" w:rsidRDefault="004601FE">
            <w:pPr>
              <w:pStyle w:val="Standard"/>
              <w:snapToGrid w:val="0"/>
              <w:rPr>
                <w:rFonts w:ascii="標楷體" w:eastAsia="標楷體" w:hAnsi="標楷體" w:cs="標楷體"/>
                <w:szCs w:val="24"/>
              </w:rPr>
            </w:pPr>
          </w:p>
        </w:tc>
      </w:tr>
      <w:tr w:rsidR="004601FE" w14:paraId="1080045D"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0DA35" w14:textId="77777777" w:rsidR="004601FE" w:rsidRDefault="00000000">
            <w:pPr>
              <w:pStyle w:val="Standard"/>
              <w:rPr>
                <w:rFonts w:ascii="標楷體" w:eastAsia="標楷體" w:hAnsi="標楷體" w:cs="標楷體"/>
                <w:b/>
                <w:bCs/>
                <w:szCs w:val="24"/>
              </w:rPr>
            </w:pPr>
            <w:r>
              <w:rPr>
                <w:rFonts w:ascii="標楷體" w:eastAsia="標楷體" w:hAnsi="標楷體" w:cs="標楷體"/>
                <w:b/>
                <w:bCs/>
                <w:szCs w:val="24"/>
              </w:rPr>
              <w:t>二、食材管理</w:t>
            </w:r>
          </w:p>
        </w:tc>
      </w:tr>
      <w:tr w:rsidR="004601FE" w14:paraId="09983216"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3426D9" w14:textId="77777777" w:rsidR="004601FE" w:rsidRDefault="00000000">
            <w:pPr>
              <w:pStyle w:val="Standard"/>
              <w:numPr>
                <w:ilvl w:val="0"/>
                <w:numId w:val="73"/>
              </w:numPr>
              <w:ind w:left="284" w:hanging="283"/>
              <w:textAlignment w:val="auto"/>
            </w:pPr>
            <w:proofErr w:type="gramStart"/>
            <w:r>
              <w:rPr>
                <w:rFonts w:ascii="標楷體" w:eastAsia="標楷體" w:hAnsi="標楷體" w:cs="標楷體"/>
              </w:rPr>
              <w:t>食材品項</w:t>
            </w:r>
            <w:proofErr w:type="gramEnd"/>
            <w:r>
              <w:rPr>
                <w:rFonts w:ascii="標楷體" w:eastAsia="標楷體" w:hAnsi="標楷體" w:cs="標楷體"/>
              </w:rPr>
              <w:t>數量短少</w:t>
            </w:r>
            <w:r>
              <w:rPr>
                <w:rFonts w:ascii="標楷體" w:eastAsia="標楷體" w:hAnsi="標楷體" w:cs="標楷體"/>
                <w:szCs w:val="24"/>
              </w:rPr>
              <w:t>:送貨數量不足(斤兩或個數)、部份食材品質不佳致廢棄增加且來不及退換貨。</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C31C1C"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A50BD" w14:textId="77777777" w:rsidR="004601FE" w:rsidRDefault="00000000">
            <w:pPr>
              <w:pStyle w:val="Standard"/>
            </w:pPr>
            <w:r>
              <w:rPr>
                <w:rFonts w:ascii="標楷體" w:eastAsia="標楷體" w:hAnsi="標楷體" w:cs="標楷體"/>
              </w:rPr>
              <w:t>應即補足數量，若</w:t>
            </w:r>
            <w:r>
              <w:rPr>
                <w:rFonts w:ascii="標楷體" w:eastAsia="標楷體" w:hAnsi="標楷體" w:cs="標楷體"/>
                <w:szCs w:val="24"/>
              </w:rPr>
              <w:t>未依規定補足數量造成供餐班級反應份量不足則記點</w:t>
            </w:r>
          </w:p>
        </w:tc>
      </w:tr>
      <w:tr w:rsidR="004601FE" w14:paraId="6CA042E8"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C63E26" w14:textId="77777777" w:rsidR="004601FE" w:rsidRDefault="00000000">
            <w:pPr>
              <w:pStyle w:val="Standard"/>
              <w:numPr>
                <w:ilvl w:val="0"/>
                <w:numId w:val="73"/>
              </w:numPr>
              <w:ind w:left="284" w:hanging="283"/>
              <w:textAlignment w:val="auto"/>
              <w:rPr>
                <w:rFonts w:ascii="標楷體" w:eastAsia="標楷體" w:hAnsi="標楷體" w:cs="標楷體"/>
              </w:rPr>
            </w:pPr>
            <w:r>
              <w:rPr>
                <w:rFonts w:ascii="標楷體" w:eastAsia="標楷體" w:hAnsi="標楷體" w:cs="標楷體"/>
              </w:rPr>
              <w:t>食材規格不合：未使用合格廠商產品或未依合約內指定之產品</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4B0E93" w14:textId="77777777" w:rsidR="004601FE" w:rsidRDefault="00000000">
            <w:pPr>
              <w:pStyle w:val="Standard"/>
              <w:jc w:val="center"/>
              <w:rPr>
                <w:rFonts w:ascii="標楷體" w:eastAsia="標楷體" w:hAnsi="標楷體" w:cs="標楷體"/>
                <w:szCs w:val="24"/>
              </w:rPr>
            </w:pPr>
            <w:r>
              <w:rPr>
                <w:rFonts w:ascii="標楷體" w:eastAsia="標楷體" w:hAnsi="標楷體" w:cs="標楷體"/>
                <w:szCs w:val="24"/>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ADDEB" w14:textId="77777777" w:rsidR="004601FE" w:rsidRDefault="00000000">
            <w:pPr>
              <w:pStyle w:val="Standard"/>
              <w:rPr>
                <w:rFonts w:ascii="標楷體" w:eastAsia="標楷體" w:hAnsi="標楷體" w:cs="標楷體"/>
                <w:szCs w:val="24"/>
              </w:rPr>
            </w:pPr>
            <w:r>
              <w:rPr>
                <w:rFonts w:ascii="標楷體" w:eastAsia="標楷體" w:hAnsi="標楷體" w:cs="標楷體"/>
                <w:szCs w:val="24"/>
              </w:rPr>
              <w:t>應全部更換成合格產品</w:t>
            </w:r>
          </w:p>
        </w:tc>
      </w:tr>
      <w:tr w:rsidR="004601FE" w14:paraId="262A74EB"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33A382" w14:textId="77777777" w:rsidR="004601FE" w:rsidRDefault="00000000">
            <w:pPr>
              <w:pStyle w:val="Standard"/>
              <w:numPr>
                <w:ilvl w:val="0"/>
                <w:numId w:val="73"/>
              </w:numPr>
              <w:ind w:left="284" w:hanging="283"/>
              <w:textAlignment w:val="auto"/>
              <w:rPr>
                <w:rFonts w:ascii="標楷體" w:eastAsia="標楷體" w:hAnsi="標楷體" w:cs="標楷體"/>
              </w:rPr>
            </w:pPr>
            <w:r>
              <w:rPr>
                <w:rFonts w:ascii="標楷體" w:eastAsia="標楷體" w:hAnsi="標楷體" w:cs="標楷體"/>
              </w:rPr>
              <w:t>添加禁用添加物（過氧化氫、非食用色素等）、檢出禁用之農藥或動物用藥、殘留農藥或動物用藥含量超過安全容許量</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149B59" w14:textId="77777777" w:rsidR="004601FE" w:rsidRDefault="00000000">
            <w:pPr>
              <w:pStyle w:val="Standard"/>
              <w:jc w:val="center"/>
              <w:rPr>
                <w:rFonts w:ascii="標楷體" w:eastAsia="標楷體" w:hAnsi="標楷體" w:cs="標楷體"/>
              </w:rPr>
            </w:pPr>
            <w:r>
              <w:rPr>
                <w:rFonts w:ascii="標楷體" w:eastAsia="標楷體" w:hAnsi="標楷體" w:cs="標楷體"/>
              </w:rPr>
              <w:t>5-10</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89F78" w14:textId="77777777" w:rsidR="004601FE" w:rsidRDefault="00000000">
            <w:pPr>
              <w:pStyle w:val="Standard"/>
              <w:rPr>
                <w:rFonts w:ascii="標楷體" w:eastAsia="標楷體" w:hAnsi="標楷體" w:cs="標楷體"/>
                <w:szCs w:val="24"/>
              </w:rPr>
            </w:pPr>
            <w:r>
              <w:rPr>
                <w:rFonts w:ascii="標楷體" w:eastAsia="標楷體" w:hAnsi="標楷體" w:cs="標楷體"/>
                <w:szCs w:val="24"/>
              </w:rPr>
              <w:t>應全部更換成合格產品</w:t>
            </w:r>
          </w:p>
        </w:tc>
      </w:tr>
      <w:tr w:rsidR="004601FE" w14:paraId="5400A590"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D4294C" w14:textId="77777777" w:rsidR="004601FE" w:rsidRDefault="00000000">
            <w:pPr>
              <w:pStyle w:val="Standard"/>
              <w:numPr>
                <w:ilvl w:val="0"/>
                <w:numId w:val="73"/>
              </w:numPr>
              <w:ind w:left="284" w:hanging="283"/>
              <w:textAlignment w:val="auto"/>
            </w:pPr>
            <w:r>
              <w:rPr>
                <w:rFonts w:ascii="標楷體" w:eastAsia="標楷體" w:hAnsi="標楷體" w:cs="標楷體"/>
              </w:rPr>
              <w:t>食材</w:t>
            </w:r>
            <w:r>
              <w:rPr>
                <w:rFonts w:ascii="標楷體" w:eastAsia="標楷體" w:hAnsi="標楷體" w:cs="標楷體"/>
                <w:color w:val="000000"/>
              </w:rPr>
              <w:t>查驗</w:t>
            </w:r>
            <w:r>
              <w:rPr>
                <w:rFonts w:ascii="標楷體" w:eastAsia="標楷體" w:hAnsi="標楷體" w:cs="標楷體"/>
              </w:rPr>
              <w:t>完成後，乙方未將當</w:t>
            </w:r>
            <w:proofErr w:type="gramStart"/>
            <w:r>
              <w:rPr>
                <w:rFonts w:ascii="標楷體" w:eastAsia="標楷體" w:hAnsi="標楷體" w:cs="標楷體"/>
              </w:rPr>
              <w:t>日食材全下鍋</w:t>
            </w:r>
            <w:proofErr w:type="gramEnd"/>
            <w:r>
              <w:rPr>
                <w:rFonts w:ascii="標楷體" w:eastAsia="標楷體" w:hAnsi="標楷體" w:cs="標楷體"/>
              </w:rPr>
              <w:t>烹煮(</w:t>
            </w:r>
            <w:proofErr w:type="gramStart"/>
            <w:r>
              <w:rPr>
                <w:rFonts w:ascii="標楷體" w:eastAsia="標楷體" w:hAnsi="標楷體" w:cs="標楷體"/>
              </w:rPr>
              <w:t>第二次後出現</w:t>
            </w:r>
            <w:proofErr w:type="gramEnd"/>
            <w:r>
              <w:rPr>
                <w:rFonts w:ascii="標楷體" w:eastAsia="標楷體" w:hAnsi="標楷體" w:cs="標楷體"/>
              </w:rPr>
              <w:t>罰則加重2倍)</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411ED9" w14:textId="77777777" w:rsidR="004601FE" w:rsidRDefault="00000000">
            <w:pPr>
              <w:pStyle w:val="Standard"/>
              <w:jc w:val="center"/>
              <w:rPr>
                <w:rFonts w:ascii="標楷體" w:eastAsia="標楷體" w:hAnsi="標楷體" w:cs="標楷體"/>
              </w:rPr>
            </w:pPr>
            <w:r>
              <w:rPr>
                <w:rFonts w:ascii="標楷體" w:eastAsia="標楷體" w:hAnsi="標楷體" w:cs="標楷體"/>
              </w:rPr>
              <w:t>2</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96DA9" w14:textId="77777777" w:rsidR="004601FE" w:rsidRDefault="00000000">
            <w:pPr>
              <w:pStyle w:val="Standard"/>
              <w:rPr>
                <w:rFonts w:ascii="標楷體" w:eastAsia="標楷體" w:hAnsi="標楷體" w:cs="標楷體"/>
              </w:rPr>
            </w:pPr>
            <w:r>
              <w:rPr>
                <w:rFonts w:ascii="標楷體" w:eastAsia="標楷體" w:hAnsi="標楷體" w:cs="標楷體"/>
              </w:rPr>
              <w:t>甲方不定期檢查庫房與冷凍(藏)庫，若</w:t>
            </w:r>
            <w:proofErr w:type="gramStart"/>
            <w:r>
              <w:rPr>
                <w:rFonts w:ascii="標楷體" w:eastAsia="標楷體" w:hAnsi="標楷體" w:cs="標楷體"/>
              </w:rPr>
              <w:t>發現即記點</w:t>
            </w:r>
            <w:proofErr w:type="gramEnd"/>
          </w:p>
        </w:tc>
      </w:tr>
      <w:tr w:rsidR="004601FE" w14:paraId="40497CCD"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DC75DB" w14:textId="77777777" w:rsidR="004601FE" w:rsidRDefault="00000000">
            <w:pPr>
              <w:pStyle w:val="Standard"/>
              <w:numPr>
                <w:ilvl w:val="0"/>
                <w:numId w:val="73"/>
              </w:numPr>
              <w:ind w:left="284" w:hanging="283"/>
              <w:textAlignment w:val="auto"/>
              <w:rPr>
                <w:rFonts w:ascii="標楷體" w:eastAsia="標楷體" w:hAnsi="標楷體" w:cs="標楷體"/>
              </w:rPr>
            </w:pPr>
            <w:r>
              <w:rPr>
                <w:rFonts w:ascii="標楷體" w:eastAsia="標楷體" w:hAnsi="標楷體" w:cs="標楷體"/>
              </w:rPr>
              <w:t>未使用國產豬肉及其再製品(含加工品、冷凍及冷藏食品)，或豬肉及其再製品(含加工品、冷凍及冷藏食品)</w:t>
            </w:r>
            <w:proofErr w:type="gramStart"/>
            <w:r>
              <w:rPr>
                <w:rFonts w:ascii="標楷體" w:eastAsia="標楷體" w:hAnsi="標楷體" w:cs="標楷體"/>
              </w:rPr>
              <w:t>經抽查驗</w:t>
            </w:r>
            <w:proofErr w:type="gramEnd"/>
            <w:r>
              <w:rPr>
                <w:rFonts w:ascii="標楷體" w:eastAsia="標楷體" w:hAnsi="標楷體" w:cs="標楷體"/>
              </w:rPr>
              <w:t>出瘦肉精(含萊克多巴胺)</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A225A8" w14:textId="77777777" w:rsidR="004601FE" w:rsidRDefault="00000000">
            <w:pPr>
              <w:pStyle w:val="Standard"/>
              <w:jc w:val="center"/>
              <w:rPr>
                <w:rFonts w:ascii="標楷體" w:eastAsia="標楷體" w:hAnsi="標楷體" w:cs="標楷體"/>
              </w:rPr>
            </w:pPr>
            <w:r>
              <w:rPr>
                <w:rFonts w:ascii="標楷體" w:eastAsia="標楷體" w:hAnsi="標楷體" w:cs="標楷體"/>
              </w:rPr>
              <w:t>25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B625E" w14:textId="77777777" w:rsidR="004601FE" w:rsidRDefault="00000000">
            <w:pPr>
              <w:pStyle w:val="Standard"/>
              <w:rPr>
                <w:rFonts w:ascii="標楷體" w:eastAsia="標楷體" w:hAnsi="標楷體" w:cs="標楷體"/>
                <w:szCs w:val="24"/>
              </w:rPr>
            </w:pPr>
            <w:r>
              <w:rPr>
                <w:rFonts w:ascii="標楷體" w:eastAsia="標楷體" w:hAnsi="標楷體" w:cs="標楷體"/>
                <w:szCs w:val="24"/>
              </w:rPr>
              <w:t>若為國產食材及其再製品，或乙方係購買標示為國產在地之產品，因製造者或銷售者混充或假冒，致產品供貨</w:t>
            </w:r>
            <w:proofErr w:type="gramStart"/>
            <w:r>
              <w:rPr>
                <w:rFonts w:ascii="標楷體" w:eastAsia="標楷體" w:hAnsi="標楷體" w:cs="標楷體"/>
                <w:szCs w:val="24"/>
              </w:rPr>
              <w:t>不</w:t>
            </w:r>
            <w:proofErr w:type="gramEnd"/>
            <w:r>
              <w:rPr>
                <w:rFonts w:ascii="標楷體" w:eastAsia="標楷體" w:hAnsi="標楷體" w:cs="標楷體"/>
                <w:szCs w:val="24"/>
              </w:rPr>
              <w:t>實情事，屬不可歸責於乙方之事由，且可提供佐證資料證明者不扣點</w:t>
            </w:r>
          </w:p>
        </w:tc>
      </w:tr>
      <w:tr w:rsidR="004601FE" w14:paraId="1A6EB04F"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459758" w14:textId="77777777" w:rsidR="004601FE" w:rsidRDefault="00000000">
            <w:pPr>
              <w:pStyle w:val="Standard"/>
              <w:numPr>
                <w:ilvl w:val="0"/>
                <w:numId w:val="73"/>
              </w:numPr>
              <w:ind w:left="284" w:hanging="283"/>
              <w:textAlignment w:val="auto"/>
            </w:pPr>
            <w:r>
              <w:rPr>
                <w:rFonts w:ascii="標楷體" w:eastAsia="標楷體" w:hAnsi="標楷體"/>
                <w:szCs w:val="24"/>
              </w:rPr>
              <w:t>發現國產豬肉及其再製品、具有機農產品標章、產</w:t>
            </w:r>
            <w:r>
              <w:rPr>
                <w:rFonts w:ascii="標楷體" w:eastAsia="標楷體" w:hAnsi="標楷體"/>
                <w:color w:val="000000"/>
                <w:szCs w:val="24"/>
              </w:rPr>
              <w:t>銷履歷農產品（TAP）標章、CAS臺灣優良農產品標章或溯源農糧產品追溯條碼、溯源水產品追溯條碼、雞蛋溯源標籤、洗</w:t>
            </w:r>
            <w:proofErr w:type="gramStart"/>
            <w:r>
              <w:rPr>
                <w:rFonts w:ascii="標楷體" w:eastAsia="標楷體" w:hAnsi="標楷體"/>
                <w:color w:val="000000"/>
                <w:szCs w:val="24"/>
              </w:rPr>
              <w:t>選鮮蛋噴印</w:t>
            </w:r>
            <w:proofErr w:type="gramEnd"/>
            <w:r>
              <w:rPr>
                <w:rFonts w:ascii="標楷體" w:eastAsia="標楷體" w:hAnsi="標楷體"/>
                <w:color w:val="000000"/>
                <w:szCs w:val="24"/>
              </w:rPr>
              <w:t>溯源、國產鵪鶉蛋溯源標籤、國產生鮮豬肉追溯</w:t>
            </w:r>
            <w:proofErr w:type="gramStart"/>
            <w:r>
              <w:rPr>
                <w:rFonts w:ascii="標楷體" w:eastAsia="標楷體" w:hAnsi="標楷體"/>
                <w:color w:val="000000"/>
                <w:szCs w:val="24"/>
              </w:rPr>
              <w:t>碼或禽肉</w:t>
            </w:r>
            <w:proofErr w:type="gramEnd"/>
            <w:r>
              <w:rPr>
                <w:rFonts w:ascii="標楷體" w:eastAsia="標楷體" w:hAnsi="標楷體"/>
                <w:color w:val="000000"/>
                <w:szCs w:val="24"/>
              </w:rPr>
              <w:t>屠宰衛生檢查合格標誌追溯條碼之食材有混充或假冒</w:t>
            </w:r>
            <w:r>
              <w:rPr>
                <w:rFonts w:ascii="標楷體" w:eastAsia="標楷體" w:hAnsi="標楷體"/>
                <w:szCs w:val="24"/>
              </w:rPr>
              <w:t>等不當情事</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CBE0C3" w14:textId="77777777" w:rsidR="004601FE" w:rsidRDefault="00000000">
            <w:pPr>
              <w:pStyle w:val="Standard"/>
              <w:jc w:val="center"/>
              <w:rPr>
                <w:rFonts w:ascii="標楷體" w:eastAsia="標楷體" w:hAnsi="標楷體" w:cs="標楷體"/>
              </w:rPr>
            </w:pPr>
            <w:r>
              <w:rPr>
                <w:rFonts w:ascii="標楷體" w:eastAsia="標楷體" w:hAnsi="標楷體" w:cs="標楷體"/>
              </w:rPr>
              <w:t>25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A71DA" w14:textId="77777777" w:rsidR="004601FE" w:rsidRDefault="00000000">
            <w:pPr>
              <w:pStyle w:val="Standard"/>
              <w:rPr>
                <w:rFonts w:ascii="標楷體" w:eastAsia="標楷體" w:hAnsi="標楷體" w:cs="標楷體"/>
                <w:szCs w:val="24"/>
              </w:rPr>
            </w:pPr>
            <w:r>
              <w:rPr>
                <w:rFonts w:ascii="標楷體" w:eastAsia="標楷體" w:hAnsi="標楷體" w:cs="標楷體"/>
                <w:szCs w:val="24"/>
              </w:rPr>
              <w:t>若為國產食材及其再製品，或乙方係購買標示為國產在地之產品，因製造者或銷售者混充或假冒，致產品供貨</w:t>
            </w:r>
            <w:proofErr w:type="gramStart"/>
            <w:r>
              <w:rPr>
                <w:rFonts w:ascii="標楷體" w:eastAsia="標楷體" w:hAnsi="標楷體" w:cs="標楷體"/>
                <w:szCs w:val="24"/>
              </w:rPr>
              <w:t>不</w:t>
            </w:r>
            <w:proofErr w:type="gramEnd"/>
            <w:r>
              <w:rPr>
                <w:rFonts w:ascii="標楷體" w:eastAsia="標楷體" w:hAnsi="標楷體" w:cs="標楷體"/>
                <w:szCs w:val="24"/>
              </w:rPr>
              <w:t>實情事，屬不可歸責於乙方之事由，且可提供佐證資料證明者不扣點</w:t>
            </w:r>
          </w:p>
        </w:tc>
      </w:tr>
      <w:tr w:rsidR="004601FE" w14:paraId="614BF6C4"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80B2" w14:textId="77777777" w:rsidR="004601FE" w:rsidRDefault="00000000">
            <w:pPr>
              <w:pStyle w:val="Standard"/>
              <w:rPr>
                <w:rFonts w:ascii="標楷體" w:eastAsia="標楷體" w:hAnsi="標楷體" w:cs="標楷體"/>
                <w:b/>
                <w:bCs/>
              </w:rPr>
            </w:pPr>
            <w:r>
              <w:rPr>
                <w:rFonts w:ascii="標楷體" w:eastAsia="標楷體" w:hAnsi="標楷體" w:cs="標楷體"/>
                <w:b/>
                <w:bCs/>
              </w:rPr>
              <w:t>三、供膳管理</w:t>
            </w:r>
          </w:p>
        </w:tc>
      </w:tr>
      <w:tr w:rsidR="004601FE" w14:paraId="5EB2D986"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46AFB2"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供膳車輛不符契約規範</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CF081F" w14:textId="77777777" w:rsidR="004601FE" w:rsidRDefault="00000000">
            <w:pPr>
              <w:pStyle w:val="Standard"/>
              <w:jc w:val="center"/>
              <w:rPr>
                <w:rFonts w:ascii="標楷體" w:eastAsia="標楷體" w:hAnsi="標楷體" w:cs="標楷體"/>
              </w:rPr>
            </w:pPr>
            <w:r>
              <w:rPr>
                <w:rFonts w:ascii="標楷體" w:eastAsia="標楷體" w:hAnsi="標楷體" w:cs="標楷體"/>
              </w:rPr>
              <w:t>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7598A" w14:textId="77777777" w:rsidR="004601FE" w:rsidRDefault="004601FE">
            <w:pPr>
              <w:pStyle w:val="Standard"/>
              <w:snapToGrid w:val="0"/>
              <w:rPr>
                <w:rFonts w:ascii="標楷體" w:eastAsia="標楷體" w:hAnsi="標楷體" w:cs="標楷體"/>
                <w:szCs w:val="24"/>
              </w:rPr>
            </w:pPr>
          </w:p>
        </w:tc>
      </w:tr>
      <w:tr w:rsidR="004601FE" w14:paraId="29FC3203"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4FD415"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餐箱底下未依衛生法規規定墊高</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87DA69"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2AB23" w14:textId="77777777" w:rsidR="004601FE" w:rsidRDefault="004601FE">
            <w:pPr>
              <w:pStyle w:val="Standard"/>
              <w:snapToGrid w:val="0"/>
              <w:rPr>
                <w:rFonts w:ascii="標楷體" w:eastAsia="標楷體" w:hAnsi="標楷體" w:cs="標楷體"/>
                <w:szCs w:val="24"/>
              </w:rPr>
            </w:pPr>
          </w:p>
        </w:tc>
      </w:tr>
      <w:tr w:rsidR="004601FE" w14:paraId="7FD98A5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175DD4" w14:textId="77777777" w:rsidR="004601FE" w:rsidRDefault="00000000">
            <w:pPr>
              <w:pStyle w:val="Standard"/>
              <w:numPr>
                <w:ilvl w:val="0"/>
                <w:numId w:val="99"/>
              </w:numPr>
              <w:ind w:left="284" w:hanging="283"/>
              <w:rPr>
                <w:rFonts w:ascii="標楷體" w:eastAsia="標楷體" w:hAnsi="標楷體" w:cs="標楷體"/>
              </w:rPr>
            </w:pPr>
            <w:proofErr w:type="gramStart"/>
            <w:r>
              <w:rPr>
                <w:rFonts w:ascii="標楷體" w:eastAsia="標楷體" w:hAnsi="標楷體" w:cs="標楷體"/>
              </w:rPr>
              <w:t>裝菜</w:t>
            </w:r>
            <w:proofErr w:type="gramEnd"/>
            <w:r>
              <w:rPr>
                <w:rFonts w:ascii="標楷體" w:eastAsia="標楷體" w:hAnsi="標楷體" w:cs="標楷體"/>
              </w:rPr>
              <w:t>、湯容器</w:t>
            </w:r>
            <w:proofErr w:type="gramStart"/>
            <w:r>
              <w:rPr>
                <w:rFonts w:ascii="標楷體" w:eastAsia="標楷體" w:hAnsi="標楷體" w:cs="標楷體"/>
              </w:rPr>
              <w:t>未完整密合</w:t>
            </w:r>
            <w:proofErr w:type="gramEnd"/>
            <w:r>
              <w:rPr>
                <w:rFonts w:ascii="標楷體" w:eastAsia="標楷體" w:hAnsi="標楷體" w:cs="標楷體"/>
              </w:rPr>
              <w:t>，或盛裝飯菜未使用不鏽鋼容器及外層不鏽鋼蓋，或未依甲方</w:t>
            </w:r>
            <w:r>
              <w:rPr>
                <w:rFonts w:ascii="標楷體" w:eastAsia="標楷體" w:hAnsi="標楷體" w:cs="標楷體"/>
              </w:rPr>
              <w:lastRenderedPageBreak/>
              <w:t>需求加蓋內層不鏽鋼蓋</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776575" w14:textId="77777777" w:rsidR="004601FE" w:rsidRDefault="00000000">
            <w:pPr>
              <w:pStyle w:val="Standard"/>
              <w:jc w:val="center"/>
              <w:rPr>
                <w:rFonts w:ascii="標楷體" w:eastAsia="標楷體" w:hAnsi="標楷體" w:cs="標楷體"/>
              </w:rPr>
            </w:pPr>
            <w:r>
              <w:rPr>
                <w:rFonts w:ascii="標楷體" w:eastAsia="標楷體" w:hAnsi="標楷體" w:cs="標楷體"/>
              </w:rPr>
              <w:lastRenderedPageBreak/>
              <w:t>1-3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125F" w14:textId="77777777" w:rsidR="004601FE" w:rsidRDefault="004601FE">
            <w:pPr>
              <w:pStyle w:val="Standard"/>
              <w:snapToGrid w:val="0"/>
              <w:rPr>
                <w:rFonts w:ascii="標楷體" w:eastAsia="標楷體" w:hAnsi="標楷體" w:cs="標楷體"/>
                <w:szCs w:val="24"/>
              </w:rPr>
            </w:pPr>
          </w:p>
        </w:tc>
      </w:tr>
      <w:tr w:rsidR="004601FE" w14:paraId="1C0D17B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9C5463"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菜餚未於規定時間內製備、未於規定時間內將所有餐盒</w:t>
            </w:r>
            <w:proofErr w:type="gramStart"/>
            <w:r>
              <w:rPr>
                <w:rFonts w:ascii="標楷體" w:eastAsia="標楷體" w:hAnsi="標楷體" w:cs="標楷體"/>
              </w:rPr>
              <w:t>及湯桶送至甲</w:t>
            </w:r>
            <w:proofErr w:type="gramEnd"/>
            <w:r>
              <w:rPr>
                <w:rFonts w:ascii="標楷體" w:eastAsia="標楷體" w:hAnsi="標楷體" w:cs="標楷體"/>
              </w:rPr>
              <w:t>方指定地點、餐車提早送達學校(此項</w:t>
            </w:r>
            <w:proofErr w:type="gramStart"/>
            <w:r>
              <w:rPr>
                <w:rFonts w:ascii="標楷體" w:eastAsia="標楷體" w:hAnsi="標楷體" w:cs="標楷體"/>
              </w:rPr>
              <w:t>僅受餐學校</w:t>
            </w:r>
            <w:proofErr w:type="gramEnd"/>
            <w:r>
              <w:rPr>
                <w:rFonts w:ascii="標楷體" w:eastAsia="標楷體" w:hAnsi="標楷體" w:cs="標楷體"/>
              </w:rPr>
              <w:t>適用)</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5E49AF" w14:textId="77777777" w:rsidR="004601FE" w:rsidRDefault="00000000">
            <w:pPr>
              <w:pStyle w:val="Standard"/>
              <w:jc w:val="center"/>
              <w:rPr>
                <w:rFonts w:ascii="標楷體" w:eastAsia="標楷體" w:hAnsi="標楷體" w:cs="標楷體"/>
              </w:rPr>
            </w:pPr>
            <w:r>
              <w:rPr>
                <w:rFonts w:ascii="標楷體" w:eastAsia="標楷體" w:hAnsi="標楷體" w:cs="標楷體"/>
              </w:rPr>
              <w:t>1-3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D91BE" w14:textId="77777777" w:rsidR="004601FE" w:rsidRDefault="004601FE">
            <w:pPr>
              <w:pStyle w:val="Standard"/>
              <w:snapToGrid w:val="0"/>
              <w:rPr>
                <w:rFonts w:ascii="標楷體" w:eastAsia="標楷體" w:hAnsi="標楷體" w:cs="標楷體"/>
                <w:szCs w:val="24"/>
              </w:rPr>
            </w:pPr>
          </w:p>
        </w:tc>
      </w:tr>
      <w:tr w:rsidR="004601FE" w14:paraId="231AF4AB"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52A9E8"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伙食供應數量不足而未立即補足</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4D037F" w14:textId="77777777" w:rsidR="004601FE" w:rsidRDefault="00000000">
            <w:pPr>
              <w:pStyle w:val="Standard"/>
              <w:jc w:val="center"/>
              <w:rPr>
                <w:rFonts w:ascii="標楷體" w:eastAsia="標楷體" w:hAnsi="標楷體" w:cs="標楷體"/>
              </w:rPr>
            </w:pPr>
            <w:r>
              <w:rPr>
                <w:rFonts w:ascii="標楷體" w:eastAsia="標楷體" w:hAnsi="標楷體" w:cs="標楷體"/>
              </w:rPr>
              <w:t>2</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BED49" w14:textId="77777777" w:rsidR="004601FE" w:rsidRDefault="004601FE">
            <w:pPr>
              <w:pStyle w:val="Standard"/>
              <w:snapToGrid w:val="0"/>
              <w:rPr>
                <w:rFonts w:ascii="標楷體" w:eastAsia="標楷體" w:hAnsi="標楷體" w:cs="標楷體"/>
              </w:rPr>
            </w:pPr>
          </w:p>
        </w:tc>
      </w:tr>
      <w:tr w:rsidR="004601FE" w14:paraId="4F64470B"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291438"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伙食餐點未煮熟</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F988DA" w14:textId="77777777" w:rsidR="004601FE" w:rsidRDefault="00000000">
            <w:pPr>
              <w:pStyle w:val="Standard"/>
              <w:jc w:val="center"/>
              <w:rPr>
                <w:rFonts w:ascii="標楷體" w:eastAsia="標楷體" w:hAnsi="標楷體" w:cs="標楷體"/>
              </w:rPr>
            </w:pPr>
            <w:r>
              <w:rPr>
                <w:rFonts w:ascii="標楷體" w:eastAsia="標楷體" w:hAnsi="標楷體" w:cs="標楷體"/>
              </w:rPr>
              <w:t>1-5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3EB3D" w14:textId="77777777" w:rsidR="004601FE" w:rsidRDefault="004601FE">
            <w:pPr>
              <w:pStyle w:val="Standard"/>
              <w:snapToGrid w:val="0"/>
              <w:rPr>
                <w:rFonts w:ascii="標楷體" w:eastAsia="標楷體" w:hAnsi="標楷體" w:cs="標楷體"/>
              </w:rPr>
            </w:pPr>
          </w:p>
        </w:tc>
      </w:tr>
      <w:tr w:rsidR="004601FE" w14:paraId="5C98BCA8"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066090"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使用回鍋油或非當日</w:t>
            </w:r>
            <w:proofErr w:type="gramStart"/>
            <w:r>
              <w:rPr>
                <w:rFonts w:ascii="標楷體" w:eastAsia="標楷體" w:hAnsi="標楷體" w:cs="標楷體"/>
              </w:rPr>
              <w:t>滷</w:t>
            </w:r>
            <w:proofErr w:type="gramEnd"/>
            <w:r>
              <w:rPr>
                <w:rFonts w:ascii="標楷體" w:eastAsia="標楷體" w:hAnsi="標楷體" w:cs="標楷體"/>
              </w:rPr>
              <w:t>汁</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B35FE8" w14:textId="77777777" w:rsidR="004601FE" w:rsidRDefault="00000000">
            <w:pPr>
              <w:pStyle w:val="Standard"/>
              <w:jc w:val="center"/>
              <w:rPr>
                <w:rFonts w:ascii="標楷體" w:eastAsia="標楷體" w:hAnsi="標楷體" w:cs="標楷體"/>
              </w:rPr>
            </w:pPr>
            <w:r>
              <w:rPr>
                <w:rFonts w:ascii="標楷體" w:eastAsia="標楷體" w:hAnsi="標楷體" w:cs="標楷體"/>
              </w:rPr>
              <w:t>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34131" w14:textId="77777777" w:rsidR="004601FE" w:rsidRDefault="004601FE">
            <w:pPr>
              <w:pStyle w:val="Standard"/>
              <w:snapToGrid w:val="0"/>
              <w:rPr>
                <w:rFonts w:ascii="標楷體" w:eastAsia="標楷體" w:hAnsi="標楷體" w:cs="標楷體"/>
              </w:rPr>
            </w:pPr>
          </w:p>
        </w:tc>
      </w:tr>
      <w:tr w:rsidR="004601FE" w14:paraId="03EF1609"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8A5A49"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加工調理食品、油炸品、</w:t>
            </w:r>
            <w:proofErr w:type="gramStart"/>
            <w:r>
              <w:rPr>
                <w:rFonts w:ascii="標楷體" w:eastAsia="標楷體" w:hAnsi="標楷體" w:cs="標楷體"/>
              </w:rPr>
              <w:t>芶芡</w:t>
            </w:r>
            <w:proofErr w:type="gramEnd"/>
            <w:r>
              <w:rPr>
                <w:rFonts w:ascii="標楷體" w:eastAsia="標楷體" w:hAnsi="標楷體" w:cs="標楷體"/>
              </w:rPr>
              <w:t>、甜品、甜湯或冰品等超過規定供應頻率</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B699E1" w14:textId="77777777" w:rsidR="004601FE" w:rsidRDefault="00000000">
            <w:pPr>
              <w:pStyle w:val="Standard"/>
              <w:jc w:val="center"/>
              <w:rPr>
                <w:rFonts w:ascii="標楷體" w:eastAsia="標楷體" w:hAnsi="標楷體" w:cs="標楷體"/>
              </w:rPr>
            </w:pPr>
            <w:r>
              <w:rPr>
                <w:rFonts w:ascii="標楷體" w:eastAsia="標楷體" w:hAnsi="標楷體" w:cs="標楷體"/>
              </w:rPr>
              <w:t>3</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A3423" w14:textId="77777777" w:rsidR="004601FE" w:rsidRDefault="004601FE">
            <w:pPr>
              <w:pStyle w:val="Standard"/>
              <w:snapToGrid w:val="0"/>
              <w:rPr>
                <w:rFonts w:ascii="標楷體" w:eastAsia="標楷體" w:hAnsi="標楷體" w:cs="標楷體"/>
                <w:szCs w:val="24"/>
              </w:rPr>
            </w:pPr>
          </w:p>
        </w:tc>
      </w:tr>
      <w:tr w:rsidR="004601FE" w14:paraId="77B7FA49"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2CF95E" w14:textId="77777777" w:rsidR="004601FE" w:rsidRDefault="00000000">
            <w:pPr>
              <w:pStyle w:val="Standard"/>
              <w:numPr>
                <w:ilvl w:val="0"/>
                <w:numId w:val="99"/>
              </w:numPr>
              <w:ind w:left="284" w:hanging="283"/>
              <w:rPr>
                <w:rFonts w:ascii="標楷體" w:eastAsia="標楷體" w:hAnsi="標楷體" w:cs="標楷體"/>
              </w:rPr>
            </w:pPr>
            <w:r>
              <w:rPr>
                <w:rFonts w:ascii="標楷體" w:eastAsia="標楷體" w:hAnsi="標楷體" w:cs="標楷體"/>
              </w:rPr>
              <w:t>提供之飲料或點心非屬校園食品之品項(如為農委會輔導生產之產銷履歷(黑)豆奶，可視為校園食品)；或將飲料或點心</w:t>
            </w:r>
            <w:proofErr w:type="gramStart"/>
            <w:r>
              <w:rPr>
                <w:rFonts w:ascii="標楷體" w:eastAsia="標楷體" w:hAnsi="標楷體" w:cs="標楷體"/>
              </w:rPr>
              <w:t>列為副菜提供</w:t>
            </w:r>
            <w:proofErr w:type="gramEnd"/>
            <w:r>
              <w:rPr>
                <w:rFonts w:ascii="標楷體" w:eastAsia="標楷體" w:hAnsi="標楷體" w:cs="標楷體"/>
              </w:rPr>
              <w:t>(如提供非校園食品之飲料或點心</w:t>
            </w:r>
            <w:proofErr w:type="gramStart"/>
            <w:r>
              <w:rPr>
                <w:rFonts w:ascii="標楷體" w:eastAsia="標楷體" w:hAnsi="標楷體" w:cs="標楷體"/>
              </w:rPr>
              <w:t>為副菜</w:t>
            </w:r>
            <w:proofErr w:type="gramEnd"/>
            <w:r>
              <w:rPr>
                <w:rFonts w:ascii="標楷體" w:eastAsia="標楷體" w:hAnsi="標楷體" w:cs="標楷體"/>
              </w:rPr>
              <w:t>，則扣8點)</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673111" w14:textId="77777777" w:rsidR="004601FE" w:rsidRDefault="00000000">
            <w:pPr>
              <w:pStyle w:val="Standard"/>
              <w:jc w:val="center"/>
              <w:rPr>
                <w:rFonts w:ascii="標楷體" w:eastAsia="標楷體" w:hAnsi="標楷體" w:cs="標楷體"/>
              </w:rPr>
            </w:pPr>
            <w:r>
              <w:rPr>
                <w:rFonts w:ascii="標楷體" w:eastAsia="標楷體" w:hAnsi="標楷體" w:cs="標楷體"/>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20935" w14:textId="77777777" w:rsidR="004601FE" w:rsidRDefault="004601FE">
            <w:pPr>
              <w:pStyle w:val="Standard"/>
              <w:snapToGrid w:val="0"/>
              <w:rPr>
                <w:rFonts w:ascii="標楷體" w:eastAsia="標楷體" w:hAnsi="標楷體" w:cs="標楷體"/>
                <w:szCs w:val="24"/>
              </w:rPr>
            </w:pPr>
          </w:p>
        </w:tc>
      </w:tr>
      <w:tr w:rsidR="004601FE" w14:paraId="2084B3CF"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09C006"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食物、飲料、點心有變質、發霉、過期等事項。</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18899C"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00F0" w14:textId="77777777" w:rsidR="004601FE" w:rsidRDefault="00000000">
            <w:pPr>
              <w:pStyle w:val="Standard"/>
              <w:jc w:val="both"/>
              <w:rPr>
                <w:rFonts w:ascii="標楷體" w:eastAsia="標楷體" w:hAnsi="標楷體" w:cs="標楷體"/>
                <w:color w:val="000000"/>
                <w:szCs w:val="24"/>
              </w:rPr>
            </w:pPr>
            <w:r>
              <w:rPr>
                <w:rFonts w:ascii="標楷體" w:eastAsia="標楷體" w:hAnsi="標楷體" w:cs="標楷體"/>
                <w:color w:val="000000"/>
                <w:szCs w:val="24"/>
              </w:rPr>
              <w:t>(飲料及點心變質或發霉如屬外觀無法辨識且有備品可立即更換，得不扣點；飲料及點心過期如有備品可立即更換者，扣1點)</w:t>
            </w:r>
          </w:p>
        </w:tc>
      </w:tr>
      <w:tr w:rsidR="004601FE" w14:paraId="5034AC8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F2BDA8"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水果發霉、有蟲等事項。</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628504"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599A8" w14:textId="77777777" w:rsidR="004601FE" w:rsidRDefault="00000000">
            <w:pPr>
              <w:pStyle w:val="Standard"/>
              <w:rPr>
                <w:rFonts w:ascii="標楷體" w:eastAsia="標楷體" w:hAnsi="標楷體" w:cs="標楷體"/>
                <w:color w:val="000000"/>
                <w:szCs w:val="24"/>
              </w:rPr>
            </w:pPr>
            <w:proofErr w:type="gramStart"/>
            <w:r>
              <w:rPr>
                <w:rFonts w:ascii="標楷體" w:eastAsia="標楷體" w:hAnsi="標楷體" w:cs="標楷體"/>
                <w:color w:val="000000"/>
                <w:szCs w:val="24"/>
              </w:rPr>
              <w:t>（</w:t>
            </w:r>
            <w:proofErr w:type="gramEnd"/>
            <w:r>
              <w:rPr>
                <w:rFonts w:ascii="標楷體" w:eastAsia="標楷體" w:hAnsi="標楷體" w:cs="標楷體"/>
                <w:color w:val="000000"/>
                <w:szCs w:val="24"/>
              </w:rPr>
              <w:t>水果如有備品可立即更換者，可予扣1點；若水果外觀完整但內部有蟲，則以日為單位，未能有備品立即更換者，累積</w:t>
            </w:r>
            <w:proofErr w:type="gramStart"/>
            <w:r>
              <w:rPr>
                <w:rFonts w:ascii="標楷體" w:eastAsia="標楷體" w:hAnsi="標楷體" w:cs="標楷體"/>
                <w:color w:val="000000"/>
                <w:szCs w:val="24"/>
              </w:rPr>
              <w:t>3次記</w:t>
            </w:r>
            <w:proofErr w:type="gramEnd"/>
            <w:r>
              <w:rPr>
                <w:rFonts w:ascii="標楷體" w:eastAsia="標楷體" w:hAnsi="標楷體" w:cs="標楷體"/>
                <w:color w:val="000000"/>
                <w:szCs w:val="24"/>
              </w:rPr>
              <w:t>1點，屬外觀無法辨識且有備品可立即更換，得不扣點</w:t>
            </w:r>
            <w:proofErr w:type="gramStart"/>
            <w:r>
              <w:rPr>
                <w:rFonts w:ascii="標楷體" w:eastAsia="標楷體" w:hAnsi="標楷體" w:cs="標楷體"/>
                <w:color w:val="000000"/>
                <w:szCs w:val="24"/>
              </w:rPr>
              <w:t>）</w:t>
            </w:r>
            <w:proofErr w:type="gramEnd"/>
          </w:p>
        </w:tc>
      </w:tr>
      <w:tr w:rsidR="004601FE" w14:paraId="58D90CD2"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CAAEFA" w14:textId="77777777" w:rsidR="004601FE" w:rsidRDefault="00000000">
            <w:pPr>
              <w:pStyle w:val="Standard"/>
              <w:numPr>
                <w:ilvl w:val="0"/>
                <w:numId w:val="99"/>
              </w:numPr>
              <w:textAlignment w:val="auto"/>
            </w:pPr>
            <w:r>
              <w:rPr>
                <w:rFonts w:ascii="標楷體" w:eastAsia="標楷體" w:hAnsi="標楷體" w:cs="標楷體"/>
                <w:color w:val="000000"/>
              </w:rPr>
              <w:t>飯菜內有頭髮、蚊子、蛾</w:t>
            </w:r>
            <w:proofErr w:type="gramStart"/>
            <w:r>
              <w:rPr>
                <w:rFonts w:ascii="標楷體" w:eastAsia="標楷體" w:hAnsi="標楷體" w:cs="標楷體"/>
                <w:color w:val="000000"/>
              </w:rPr>
              <w:t>蚋</w:t>
            </w:r>
            <w:proofErr w:type="gramEnd"/>
            <w:r>
              <w:rPr>
                <w:rFonts w:ascii="標楷體" w:eastAsia="標楷體" w:hAnsi="標楷體" w:cs="標楷體"/>
                <w:color w:val="000000"/>
              </w:rPr>
              <w:t>、果蠅、螞蟻。</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A765B0"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0BF8" w14:textId="77777777" w:rsidR="004601FE" w:rsidRDefault="00000000">
            <w:pPr>
              <w:pStyle w:val="Standard"/>
              <w:rPr>
                <w:rFonts w:ascii="標楷體" w:eastAsia="標楷體" w:hAnsi="標楷體" w:cs="標楷體"/>
                <w:color w:val="000000"/>
                <w:szCs w:val="24"/>
              </w:rPr>
            </w:pPr>
            <w:r>
              <w:rPr>
                <w:rFonts w:ascii="標楷體" w:eastAsia="標楷體" w:hAnsi="標楷體" w:cs="標楷體"/>
                <w:color w:val="000000"/>
                <w:szCs w:val="24"/>
              </w:rPr>
              <w:t>(以日為單位共計1點)</w:t>
            </w:r>
          </w:p>
        </w:tc>
      </w:tr>
      <w:tr w:rsidR="004601FE" w14:paraId="21FCE987"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CDCB6D" w14:textId="77777777" w:rsidR="004601FE" w:rsidRDefault="00000000">
            <w:pPr>
              <w:pStyle w:val="Standard"/>
              <w:numPr>
                <w:ilvl w:val="0"/>
                <w:numId w:val="99"/>
              </w:numPr>
              <w:textAlignment w:val="auto"/>
            </w:pPr>
            <w:r>
              <w:rPr>
                <w:rFonts w:ascii="標楷體" w:eastAsia="標楷體" w:hAnsi="標楷體" w:cs="標楷體"/>
                <w:color w:val="000000"/>
              </w:rPr>
              <w:t>飯菜內有米蟲、菜蟲(含蝸牛)等</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E719"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B5D08" w14:textId="77777777" w:rsidR="004601FE" w:rsidRDefault="00000000">
            <w:pPr>
              <w:pStyle w:val="Standard"/>
              <w:jc w:val="both"/>
            </w:pPr>
            <w:r>
              <w:rPr>
                <w:rFonts w:ascii="標楷體" w:eastAsia="標楷體" w:hAnsi="標楷體" w:cs="標楷體"/>
                <w:color w:val="000000"/>
              </w:rPr>
              <w:t>以日/批為單位記警告1次，累積3次警告記1點；若出現自配合市府政策所提供之食米、有機蔬菜、產銷履歷蔬菜累積3次不記點，累積</w:t>
            </w:r>
            <w:proofErr w:type="gramStart"/>
            <w:r>
              <w:rPr>
                <w:rFonts w:ascii="標楷體" w:eastAsia="標楷體" w:hAnsi="標楷體" w:cs="標楷體"/>
                <w:color w:val="000000"/>
              </w:rPr>
              <w:t>6次記</w:t>
            </w:r>
            <w:proofErr w:type="gramEnd"/>
            <w:r>
              <w:rPr>
                <w:rFonts w:ascii="標楷體" w:eastAsia="標楷體" w:hAnsi="標楷體" w:cs="標楷體"/>
                <w:color w:val="000000"/>
              </w:rPr>
              <w:t>1點，依契約第14條第1款第6目辦理。</w:t>
            </w:r>
          </w:p>
        </w:tc>
      </w:tr>
      <w:tr w:rsidR="004601FE" w14:paraId="724ED1FD"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97AFFD"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 xml:space="preserve">飯菜內有異物(棉線、鐵絲、塑膠繩、小石頭、 </w:t>
            </w:r>
            <w:proofErr w:type="gramStart"/>
            <w:r>
              <w:rPr>
                <w:rFonts w:ascii="標楷體" w:eastAsia="標楷體" w:hAnsi="標楷體" w:cs="標楷體"/>
                <w:color w:val="000000"/>
              </w:rPr>
              <w:t>紙棉、</w:t>
            </w:r>
            <w:proofErr w:type="gramEnd"/>
            <w:r>
              <w:rPr>
                <w:rFonts w:ascii="標楷體" w:eastAsia="標楷體" w:hAnsi="標楷體" w:cs="標楷體"/>
                <w:color w:val="000000"/>
              </w:rPr>
              <w:t>塑膠類等)</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C4775D9"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2</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BFE6" w14:textId="77777777" w:rsidR="004601FE" w:rsidRDefault="00000000">
            <w:pPr>
              <w:pStyle w:val="Standard"/>
              <w:jc w:val="both"/>
            </w:pPr>
            <w:r>
              <w:rPr>
                <w:rFonts w:ascii="標楷體" w:eastAsia="標楷體" w:hAnsi="標楷體" w:cs="標楷體"/>
                <w:color w:val="000000"/>
              </w:rPr>
              <w:t>若出現自配合市府政策所提供之食糧米、有機蔬菜、產銷履歷蔬菜累積3次不記點，累積</w:t>
            </w:r>
            <w:proofErr w:type="gramStart"/>
            <w:r>
              <w:rPr>
                <w:rFonts w:ascii="標楷體" w:eastAsia="標楷體" w:hAnsi="標楷體" w:cs="標楷體"/>
                <w:color w:val="000000"/>
              </w:rPr>
              <w:t>6次記</w:t>
            </w:r>
            <w:proofErr w:type="gramEnd"/>
            <w:r>
              <w:rPr>
                <w:rFonts w:ascii="標楷體" w:eastAsia="標楷體" w:hAnsi="標楷體" w:cs="標楷體"/>
                <w:color w:val="000000"/>
              </w:rPr>
              <w:t>2點，依契約第14條第1款第6目辦理。</w:t>
            </w:r>
          </w:p>
        </w:tc>
      </w:tr>
      <w:tr w:rsidR="004601FE" w14:paraId="7D02702B"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DAC56E"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飯菜內有嚴重影響食品品質之異物(如蟑螂、蒼蠅等影響食品品質之異物)</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D4E3CD"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41D51" w14:textId="77777777" w:rsidR="004601FE" w:rsidRDefault="00000000">
            <w:pPr>
              <w:pStyle w:val="Standard"/>
              <w:numPr>
                <w:ilvl w:val="0"/>
                <w:numId w:val="111"/>
              </w:numPr>
              <w:ind w:left="178" w:hanging="182"/>
              <w:textAlignment w:val="auto"/>
              <w:rPr>
                <w:rFonts w:ascii="標楷體" w:eastAsia="標楷體" w:hAnsi="標楷體" w:cs="標楷體"/>
                <w:color w:val="000000"/>
              </w:rPr>
            </w:pPr>
            <w:r>
              <w:rPr>
                <w:rFonts w:ascii="標楷體" w:eastAsia="標楷體" w:hAnsi="標楷體" w:cs="標楷體"/>
                <w:color w:val="000000"/>
              </w:rPr>
              <w:t>單月出現2次，罰款加重兩倍。</w:t>
            </w:r>
          </w:p>
          <w:p w14:paraId="03559135" w14:textId="77777777" w:rsidR="004601FE" w:rsidRDefault="00000000">
            <w:pPr>
              <w:pStyle w:val="Standard"/>
              <w:numPr>
                <w:ilvl w:val="0"/>
                <w:numId w:val="111"/>
              </w:numPr>
              <w:ind w:left="178" w:hanging="182"/>
              <w:textAlignment w:val="auto"/>
              <w:rPr>
                <w:rFonts w:ascii="標楷體" w:eastAsia="標楷體" w:hAnsi="標楷體" w:cs="標楷體"/>
                <w:color w:val="000000"/>
              </w:rPr>
            </w:pPr>
            <w:r>
              <w:rPr>
                <w:rFonts w:ascii="標楷體" w:eastAsia="標楷體" w:hAnsi="標楷體" w:cs="標楷體"/>
                <w:color w:val="000000"/>
              </w:rPr>
              <w:t>出現3次以上，得終止契約。</w:t>
            </w:r>
          </w:p>
          <w:p w14:paraId="04B05D92" w14:textId="77777777" w:rsidR="004601FE" w:rsidRDefault="00000000">
            <w:pPr>
              <w:pStyle w:val="Standard"/>
              <w:numPr>
                <w:ilvl w:val="0"/>
                <w:numId w:val="111"/>
              </w:numPr>
              <w:ind w:left="178" w:hanging="182"/>
              <w:textAlignment w:val="auto"/>
              <w:rPr>
                <w:rFonts w:ascii="標楷體" w:eastAsia="標楷體" w:hAnsi="標楷體" w:cs="標楷體"/>
                <w:color w:val="000000"/>
              </w:rPr>
            </w:pPr>
            <w:r>
              <w:rPr>
                <w:rFonts w:ascii="標楷體" w:eastAsia="標楷體" w:hAnsi="標楷體" w:cs="標楷體"/>
                <w:color w:val="000000"/>
              </w:rPr>
              <w:t>該班</w:t>
            </w:r>
            <w:proofErr w:type="gramStart"/>
            <w:r>
              <w:rPr>
                <w:rFonts w:ascii="標楷體" w:eastAsia="標楷體" w:hAnsi="標楷體" w:cs="標楷體"/>
                <w:color w:val="000000"/>
              </w:rPr>
              <w:t>之該道餐點</w:t>
            </w:r>
            <w:proofErr w:type="gramEnd"/>
            <w:r>
              <w:rPr>
                <w:rFonts w:ascii="標楷體" w:eastAsia="標楷體" w:hAnsi="標楷體" w:cs="標楷體"/>
                <w:color w:val="000000"/>
              </w:rPr>
              <w:t>應立即更換補足</w:t>
            </w:r>
          </w:p>
        </w:tc>
      </w:tr>
      <w:tr w:rsidR="004601FE" w14:paraId="561AA83C"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96226C"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未依規定當日回收盛飯菜容器、</w:t>
            </w:r>
            <w:proofErr w:type="gramStart"/>
            <w:r>
              <w:rPr>
                <w:rFonts w:ascii="標楷體" w:eastAsia="標楷體" w:hAnsi="標楷體" w:cs="標楷體"/>
                <w:color w:val="000000"/>
              </w:rPr>
              <w:t>湯桶或廚</w:t>
            </w:r>
            <w:proofErr w:type="gramEnd"/>
            <w:r>
              <w:rPr>
                <w:rFonts w:ascii="標楷體" w:eastAsia="標楷體" w:hAnsi="標楷體" w:cs="標楷體"/>
                <w:color w:val="000000"/>
              </w:rPr>
              <w:t>餘</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B36C5D"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1118A" w14:textId="77777777" w:rsidR="004601FE" w:rsidRDefault="004601FE">
            <w:pPr>
              <w:pStyle w:val="Standard"/>
              <w:snapToGrid w:val="0"/>
              <w:ind w:left="228"/>
              <w:rPr>
                <w:rFonts w:ascii="標楷體" w:eastAsia="標楷體" w:hAnsi="標楷體" w:cs="標楷體"/>
                <w:color w:val="000000"/>
              </w:rPr>
            </w:pPr>
          </w:p>
        </w:tc>
      </w:tr>
      <w:tr w:rsidR="004601FE" w14:paraId="37C3384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B4DC1D"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乙方未經群組相關機制確認私下接受個別學校要求之特殊服務</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6D27F7"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09FF" w14:textId="77777777" w:rsidR="004601FE" w:rsidRDefault="004601FE">
            <w:pPr>
              <w:pStyle w:val="Standard"/>
              <w:snapToGrid w:val="0"/>
              <w:ind w:left="228"/>
              <w:rPr>
                <w:rFonts w:ascii="標楷體" w:eastAsia="標楷體" w:hAnsi="標楷體" w:cs="標楷體"/>
                <w:color w:val="000000"/>
              </w:rPr>
            </w:pPr>
          </w:p>
        </w:tc>
      </w:tr>
      <w:tr w:rsidR="004601FE" w14:paraId="0169138C"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51ED6E"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私下招攬訂餐</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0E6A4D"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107E8" w14:textId="77777777" w:rsidR="004601FE" w:rsidRDefault="00000000">
            <w:pPr>
              <w:pStyle w:val="Standard"/>
              <w:rPr>
                <w:rFonts w:ascii="標楷體" w:eastAsia="標楷體" w:hAnsi="標楷體" w:cs="標楷體"/>
                <w:color w:val="000000"/>
              </w:rPr>
            </w:pPr>
            <w:r>
              <w:rPr>
                <w:rFonts w:ascii="標楷體" w:eastAsia="標楷體" w:hAnsi="標楷體" w:cs="標楷體"/>
                <w:color w:val="000000"/>
              </w:rPr>
              <w:t>列為重大違失</w:t>
            </w:r>
          </w:p>
        </w:tc>
      </w:tr>
      <w:tr w:rsidR="004601FE" w14:paraId="3EDFDBF3"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1F812E" w14:textId="77777777" w:rsidR="004601FE" w:rsidRDefault="00000000">
            <w:pPr>
              <w:pStyle w:val="Standard"/>
              <w:numPr>
                <w:ilvl w:val="0"/>
                <w:numId w:val="99"/>
              </w:numPr>
              <w:ind w:left="284" w:hanging="283"/>
              <w:rPr>
                <w:rFonts w:ascii="標楷體" w:eastAsia="標楷體" w:hAnsi="標楷體" w:cs="標楷體"/>
                <w:color w:val="000000"/>
              </w:rPr>
            </w:pPr>
            <w:proofErr w:type="gramStart"/>
            <w:r>
              <w:rPr>
                <w:rFonts w:ascii="標楷體" w:eastAsia="標楷體" w:hAnsi="標楷體" w:cs="標楷體"/>
                <w:color w:val="000000"/>
              </w:rPr>
              <w:t>留樣餐點</w:t>
            </w:r>
            <w:proofErr w:type="gramEnd"/>
            <w:r>
              <w:rPr>
                <w:rFonts w:ascii="標楷體" w:eastAsia="標楷體" w:hAnsi="標楷體" w:cs="標楷體"/>
                <w:color w:val="000000"/>
              </w:rPr>
              <w:t>未依規定冷藏於攝氏7度C以下保</w:t>
            </w:r>
            <w:r>
              <w:rPr>
                <w:rFonts w:ascii="標楷體" w:eastAsia="標楷體" w:hAnsi="標楷體" w:cs="標楷體"/>
                <w:color w:val="000000"/>
              </w:rPr>
              <w:lastRenderedPageBreak/>
              <w:t>存48小時(</w:t>
            </w:r>
            <w:proofErr w:type="gramStart"/>
            <w:r>
              <w:rPr>
                <w:rFonts w:ascii="標楷體" w:eastAsia="標楷體" w:hAnsi="標楷體" w:cs="標楷體"/>
                <w:color w:val="000000"/>
              </w:rPr>
              <w:t>註</w:t>
            </w:r>
            <w:proofErr w:type="gramEnd"/>
            <w:r>
              <w:rPr>
                <w:rFonts w:ascii="標楷體" w:eastAsia="標楷體" w:hAnsi="標楷體" w:cs="標楷體"/>
                <w:color w:val="000000"/>
              </w:rPr>
              <w:t>：廚房所在學校) ；</w:t>
            </w:r>
            <w:proofErr w:type="gramStart"/>
            <w:r>
              <w:rPr>
                <w:rFonts w:ascii="標楷體" w:eastAsia="標楷體" w:hAnsi="標楷體" w:cs="標楷體"/>
                <w:color w:val="000000"/>
              </w:rPr>
              <w:t>或留樣份量</w:t>
            </w:r>
            <w:proofErr w:type="gramEnd"/>
            <w:r>
              <w:rPr>
                <w:rFonts w:ascii="標楷體" w:eastAsia="標楷體" w:hAnsi="標楷體" w:cs="標楷體"/>
                <w:color w:val="000000"/>
              </w:rPr>
              <w:t>不足，致無法作為疑似食品中毒調查用。</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AB98B4"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lastRenderedPageBreak/>
              <w:t>10-20</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E1246" w14:textId="77777777" w:rsidR="004601FE" w:rsidRDefault="004601FE">
            <w:pPr>
              <w:pStyle w:val="Standard"/>
              <w:snapToGrid w:val="0"/>
              <w:rPr>
                <w:rFonts w:ascii="標楷體" w:eastAsia="標楷體" w:hAnsi="標楷體" w:cs="標楷體"/>
                <w:color w:val="000000"/>
              </w:rPr>
            </w:pPr>
          </w:p>
        </w:tc>
      </w:tr>
      <w:tr w:rsidR="004601FE" w14:paraId="75423FD4"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05CEEC" w14:textId="77777777" w:rsidR="004601FE" w:rsidRDefault="00000000">
            <w:pPr>
              <w:pStyle w:val="Standard"/>
              <w:numPr>
                <w:ilvl w:val="0"/>
                <w:numId w:val="99"/>
              </w:numPr>
              <w:ind w:left="284" w:hanging="283"/>
              <w:rPr>
                <w:rFonts w:ascii="標楷體" w:eastAsia="標楷體" w:hAnsi="標楷體" w:cs="標楷體"/>
                <w:color w:val="000000"/>
              </w:rPr>
            </w:pPr>
            <w:r>
              <w:rPr>
                <w:rFonts w:ascii="標楷體" w:eastAsia="標楷體" w:hAnsi="標楷體" w:cs="標楷體"/>
                <w:color w:val="000000"/>
              </w:rPr>
              <w:t>不配合學校、教育、衛生或農業主管機關之稽查及查驗，並有故意虛偽造假不實登載之事實</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DFFED0"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F4B8C" w14:textId="77777777" w:rsidR="004601FE" w:rsidRDefault="004601FE">
            <w:pPr>
              <w:pStyle w:val="Standard"/>
              <w:snapToGrid w:val="0"/>
              <w:rPr>
                <w:rFonts w:ascii="標楷體" w:eastAsia="標楷體" w:hAnsi="標楷體" w:cs="標楷體"/>
                <w:color w:val="000000"/>
              </w:rPr>
            </w:pPr>
          </w:p>
        </w:tc>
      </w:tr>
      <w:tr w:rsidR="004601FE" w14:paraId="18CFCD18"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9F88" w14:textId="77777777" w:rsidR="004601FE" w:rsidRDefault="00000000">
            <w:pPr>
              <w:pStyle w:val="Standard"/>
              <w:ind w:left="240" w:hanging="240"/>
              <w:rPr>
                <w:rFonts w:ascii="標楷體" w:eastAsia="標楷體" w:hAnsi="標楷體" w:cs="標楷體"/>
                <w:b/>
                <w:bCs/>
                <w:color w:val="000000"/>
                <w:szCs w:val="24"/>
              </w:rPr>
            </w:pPr>
            <w:r>
              <w:rPr>
                <w:rFonts w:ascii="標楷體" w:eastAsia="標楷體" w:hAnsi="標楷體" w:cs="標楷體"/>
                <w:b/>
                <w:bCs/>
                <w:color w:val="000000"/>
                <w:szCs w:val="24"/>
              </w:rPr>
              <w:t>四、人員管理</w:t>
            </w:r>
          </w:p>
        </w:tc>
      </w:tr>
      <w:tr w:rsidR="004601FE" w14:paraId="7F90F746"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FBDD65" w14:textId="77777777" w:rsidR="004601FE" w:rsidRDefault="00000000">
            <w:pPr>
              <w:pStyle w:val="Standard"/>
              <w:numPr>
                <w:ilvl w:val="0"/>
                <w:numId w:val="121"/>
              </w:numPr>
              <w:ind w:left="284" w:hanging="283"/>
              <w:rPr>
                <w:rFonts w:ascii="標楷體" w:eastAsia="標楷體" w:hAnsi="標楷體" w:cs="標楷體"/>
                <w:color w:val="000000"/>
              </w:rPr>
            </w:pPr>
            <w:r>
              <w:rPr>
                <w:rFonts w:ascii="標楷體" w:eastAsia="標楷體" w:hAnsi="標楷體" w:cs="標楷體"/>
                <w:color w:val="000000"/>
              </w:rPr>
              <w:t>員額不足、新進人員</w:t>
            </w:r>
            <w:proofErr w:type="gramStart"/>
            <w:r>
              <w:rPr>
                <w:rFonts w:ascii="標楷體" w:eastAsia="標楷體" w:hAnsi="標楷體" w:cs="標楷體"/>
                <w:color w:val="000000"/>
              </w:rPr>
              <w:t>未受職前</w:t>
            </w:r>
            <w:proofErr w:type="gramEnd"/>
            <w:r>
              <w:rPr>
                <w:rFonts w:ascii="標楷體" w:eastAsia="標楷體" w:hAnsi="標楷體" w:cs="標楷體"/>
                <w:color w:val="000000"/>
              </w:rPr>
              <w:t>訓練或無職前體檢</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695711"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DE5E4" w14:textId="77777777" w:rsidR="004601FE" w:rsidRDefault="00000000">
            <w:pPr>
              <w:pStyle w:val="Standard"/>
              <w:ind w:left="240" w:hanging="240"/>
              <w:rPr>
                <w:rFonts w:ascii="標楷體" w:eastAsia="標楷體" w:hAnsi="標楷體" w:cs="標楷體"/>
                <w:color w:val="000000"/>
              </w:rPr>
            </w:pPr>
            <w:r>
              <w:rPr>
                <w:rFonts w:ascii="標楷體" w:eastAsia="標楷體" w:hAnsi="標楷體" w:cs="標楷體"/>
                <w:color w:val="000000"/>
              </w:rPr>
              <w:t>未於開學前完成，或每學期初有</w:t>
            </w:r>
          </w:p>
          <w:p w14:paraId="64A936F0" w14:textId="77777777" w:rsidR="004601FE" w:rsidRDefault="00000000">
            <w:pPr>
              <w:pStyle w:val="Standard"/>
              <w:ind w:left="240" w:hanging="240"/>
              <w:rPr>
                <w:rFonts w:ascii="標楷體" w:eastAsia="標楷體" w:hAnsi="標楷體" w:cs="標楷體"/>
                <w:color w:val="000000"/>
              </w:rPr>
            </w:pPr>
            <w:r>
              <w:rPr>
                <w:rFonts w:ascii="標楷體" w:eastAsia="標楷體" w:hAnsi="標楷體" w:cs="標楷體"/>
                <w:color w:val="000000"/>
              </w:rPr>
              <w:t>人員異動，以致未達企劃書所述</w:t>
            </w:r>
          </w:p>
          <w:p w14:paraId="4AAD9098" w14:textId="77777777" w:rsidR="004601FE" w:rsidRDefault="00000000">
            <w:pPr>
              <w:pStyle w:val="Standard"/>
              <w:ind w:left="240" w:hanging="240"/>
              <w:rPr>
                <w:rFonts w:ascii="標楷體" w:eastAsia="標楷體" w:hAnsi="標楷體" w:cs="標楷體"/>
                <w:color w:val="000000"/>
              </w:rPr>
            </w:pPr>
            <w:r>
              <w:rPr>
                <w:rFonts w:ascii="標楷體" w:eastAsia="標楷體" w:hAnsi="標楷體" w:cs="標楷體"/>
                <w:color w:val="000000"/>
              </w:rPr>
              <w:t>之工作人數</w:t>
            </w:r>
          </w:p>
        </w:tc>
      </w:tr>
      <w:tr w:rsidR="004601FE" w14:paraId="3C754255"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6B3362" w14:textId="77777777" w:rsidR="004601FE" w:rsidRDefault="00000000">
            <w:pPr>
              <w:pStyle w:val="Standard"/>
              <w:numPr>
                <w:ilvl w:val="0"/>
                <w:numId w:val="121"/>
              </w:numPr>
              <w:ind w:left="284" w:hanging="283"/>
              <w:rPr>
                <w:rFonts w:ascii="標楷體" w:eastAsia="標楷體" w:hAnsi="標楷體" w:cs="標楷體"/>
                <w:color w:val="000000"/>
              </w:rPr>
            </w:pPr>
            <w:r>
              <w:rPr>
                <w:rFonts w:ascii="標楷體" w:eastAsia="標楷體" w:hAnsi="標楷體" w:cs="標楷體"/>
                <w:color w:val="000000"/>
              </w:rPr>
              <w:t>服務人員未穿著公司規定之工作服或於校園內抽菸等不良行為</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9F39A6" w14:textId="77777777" w:rsidR="004601FE" w:rsidRDefault="00000000">
            <w:pPr>
              <w:pStyle w:val="Standard"/>
              <w:jc w:val="center"/>
              <w:rPr>
                <w:rFonts w:ascii="標楷體" w:eastAsia="標楷體" w:hAnsi="標楷體" w:cs="標楷體"/>
                <w:color w:val="000000"/>
              </w:rPr>
            </w:pPr>
            <w:r>
              <w:rPr>
                <w:rFonts w:ascii="標楷體" w:eastAsia="標楷體" w:hAnsi="標楷體" w:cs="標楷體"/>
                <w:color w:val="000000"/>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389AC" w14:textId="77777777" w:rsidR="004601FE" w:rsidRDefault="004601FE">
            <w:pPr>
              <w:pStyle w:val="Standard"/>
              <w:snapToGrid w:val="0"/>
              <w:ind w:left="240" w:hanging="240"/>
              <w:rPr>
                <w:rFonts w:ascii="標楷體" w:eastAsia="標楷體" w:hAnsi="標楷體" w:cs="標楷體"/>
                <w:color w:val="000000"/>
              </w:rPr>
            </w:pPr>
          </w:p>
        </w:tc>
      </w:tr>
      <w:tr w:rsidR="004601FE" w14:paraId="3C6D4AE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7E8F37" w14:textId="77777777" w:rsidR="004601FE" w:rsidRDefault="00000000">
            <w:pPr>
              <w:pStyle w:val="Standard"/>
              <w:numPr>
                <w:ilvl w:val="0"/>
                <w:numId w:val="121"/>
              </w:numPr>
              <w:ind w:left="284" w:hanging="283"/>
              <w:rPr>
                <w:rFonts w:ascii="標楷體" w:eastAsia="標楷體" w:hAnsi="標楷體" w:cs="標楷體"/>
              </w:rPr>
            </w:pPr>
            <w:r>
              <w:rPr>
                <w:rFonts w:ascii="標楷體" w:eastAsia="標楷體" w:hAnsi="標楷體" w:cs="標楷體"/>
              </w:rPr>
              <w:t>服務人員聲響過於吵雜，經勸導未改進</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49371B"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3BFAE" w14:textId="77777777" w:rsidR="004601FE" w:rsidRDefault="004601FE">
            <w:pPr>
              <w:pStyle w:val="Standard"/>
              <w:snapToGrid w:val="0"/>
              <w:rPr>
                <w:rFonts w:ascii="標楷體" w:eastAsia="標楷體" w:hAnsi="標楷體" w:cs="標楷體"/>
                <w:szCs w:val="24"/>
              </w:rPr>
            </w:pPr>
          </w:p>
        </w:tc>
      </w:tr>
      <w:tr w:rsidR="004601FE" w14:paraId="678DD7D9"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DE7D51" w14:textId="77777777" w:rsidR="004601FE" w:rsidRDefault="00000000">
            <w:pPr>
              <w:pStyle w:val="Standard"/>
              <w:numPr>
                <w:ilvl w:val="0"/>
                <w:numId w:val="121"/>
              </w:numPr>
              <w:ind w:left="284" w:hanging="283"/>
              <w:rPr>
                <w:rFonts w:ascii="標楷體" w:eastAsia="標楷體" w:hAnsi="標楷體" w:cs="標楷體"/>
              </w:rPr>
            </w:pPr>
            <w:r>
              <w:rPr>
                <w:rFonts w:ascii="標楷體" w:eastAsia="標楷體" w:hAnsi="標楷體" w:cs="標楷體"/>
              </w:rPr>
              <w:t>專任營養師資格不符或無正當理由</w:t>
            </w:r>
            <w:proofErr w:type="gramStart"/>
            <w:r>
              <w:rPr>
                <w:rFonts w:ascii="標楷體" w:eastAsia="標楷體" w:hAnsi="標楷體" w:cs="標楷體"/>
              </w:rPr>
              <w:t>未在場</w:t>
            </w:r>
            <w:proofErr w:type="gramEnd"/>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7A75A0" w14:textId="77777777" w:rsidR="004601FE" w:rsidRDefault="00000000">
            <w:pPr>
              <w:pStyle w:val="Standard"/>
              <w:jc w:val="center"/>
              <w:rPr>
                <w:rFonts w:ascii="標楷體" w:eastAsia="標楷體" w:hAnsi="標楷體" w:cs="標楷體"/>
              </w:rPr>
            </w:pPr>
            <w:r>
              <w:rPr>
                <w:rFonts w:ascii="標楷體" w:eastAsia="標楷體" w:hAnsi="標楷體" w:cs="標楷體"/>
              </w:rPr>
              <w:t>3-5</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F55DE" w14:textId="77777777" w:rsidR="004601FE" w:rsidRDefault="004601FE">
            <w:pPr>
              <w:pStyle w:val="Standard"/>
              <w:snapToGrid w:val="0"/>
              <w:ind w:left="240" w:hanging="240"/>
              <w:rPr>
                <w:rFonts w:ascii="標楷體" w:eastAsia="標楷體" w:hAnsi="標楷體" w:cs="標楷體"/>
              </w:rPr>
            </w:pPr>
          </w:p>
        </w:tc>
      </w:tr>
      <w:tr w:rsidR="004601FE" w14:paraId="29B39EDC"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947F" w14:textId="77777777" w:rsidR="004601FE" w:rsidRDefault="00000000">
            <w:pPr>
              <w:pStyle w:val="Standard"/>
              <w:ind w:left="240" w:hanging="240"/>
              <w:rPr>
                <w:rFonts w:ascii="標楷體" w:eastAsia="標楷體" w:hAnsi="標楷體" w:cs="標楷體"/>
                <w:b/>
                <w:bCs/>
                <w:szCs w:val="24"/>
              </w:rPr>
            </w:pPr>
            <w:r>
              <w:rPr>
                <w:rFonts w:ascii="標楷體" w:eastAsia="標楷體" w:hAnsi="標楷體" w:cs="標楷體"/>
                <w:b/>
                <w:bCs/>
                <w:szCs w:val="24"/>
              </w:rPr>
              <w:t>五、環境衛生管理</w:t>
            </w:r>
          </w:p>
        </w:tc>
      </w:tr>
      <w:tr w:rsidR="004601FE" w14:paraId="2A5C397D"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E225C7" w14:textId="77777777" w:rsidR="004601FE" w:rsidRDefault="00000000">
            <w:pPr>
              <w:pStyle w:val="Standard"/>
              <w:numPr>
                <w:ilvl w:val="0"/>
                <w:numId w:val="80"/>
              </w:numPr>
              <w:ind w:left="284" w:hanging="283"/>
              <w:rPr>
                <w:rFonts w:ascii="標楷體" w:eastAsia="標楷體" w:hAnsi="標楷體" w:cs="標楷體"/>
              </w:rPr>
            </w:pPr>
            <w:r>
              <w:rPr>
                <w:rFonts w:ascii="標楷體" w:eastAsia="標楷體" w:hAnsi="標楷體" w:cs="標楷體"/>
              </w:rPr>
              <w:t>清潔未徹底：餐炊具有食物殘留物或油耗味</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D0248E"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7065F" w14:textId="77777777" w:rsidR="004601FE" w:rsidRDefault="004601FE">
            <w:pPr>
              <w:pStyle w:val="Standard"/>
              <w:snapToGrid w:val="0"/>
              <w:rPr>
                <w:rFonts w:ascii="標楷體" w:eastAsia="標楷體" w:hAnsi="標楷體" w:cs="標楷體"/>
              </w:rPr>
            </w:pPr>
          </w:p>
        </w:tc>
      </w:tr>
      <w:tr w:rsidR="004601FE" w14:paraId="34EA44B2"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64096" w14:textId="77777777" w:rsidR="004601FE" w:rsidRDefault="00000000">
            <w:pPr>
              <w:pStyle w:val="Standard"/>
              <w:numPr>
                <w:ilvl w:val="0"/>
                <w:numId w:val="80"/>
              </w:numPr>
              <w:ind w:left="284" w:hanging="283"/>
              <w:rPr>
                <w:rFonts w:ascii="標楷體" w:eastAsia="標楷體" w:hAnsi="標楷體" w:cs="標楷體"/>
              </w:rPr>
            </w:pPr>
            <w:r>
              <w:rPr>
                <w:rFonts w:ascii="標楷體" w:eastAsia="標楷體" w:hAnsi="標楷體" w:cs="標楷體"/>
              </w:rPr>
              <w:t>清潔工作不符合規定</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B87B9C"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ABD3A" w14:textId="77777777" w:rsidR="004601FE" w:rsidRDefault="004601FE">
            <w:pPr>
              <w:pStyle w:val="Standard"/>
              <w:snapToGrid w:val="0"/>
              <w:rPr>
                <w:rFonts w:ascii="標楷體" w:eastAsia="標楷體" w:hAnsi="標楷體" w:cs="標楷體"/>
              </w:rPr>
            </w:pPr>
          </w:p>
        </w:tc>
      </w:tr>
      <w:tr w:rsidR="004601FE" w14:paraId="24C7E194"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5A265A" w14:textId="77777777" w:rsidR="004601FE" w:rsidRDefault="00000000">
            <w:pPr>
              <w:pStyle w:val="Standard"/>
              <w:numPr>
                <w:ilvl w:val="0"/>
                <w:numId w:val="80"/>
              </w:numPr>
              <w:ind w:left="284" w:hanging="283"/>
              <w:rPr>
                <w:rFonts w:ascii="標楷體" w:eastAsia="標楷體" w:hAnsi="標楷體" w:cs="標楷體"/>
              </w:rPr>
            </w:pPr>
            <w:proofErr w:type="gramStart"/>
            <w:r>
              <w:rPr>
                <w:rFonts w:ascii="標楷體" w:eastAsia="標楷體" w:hAnsi="標楷體" w:cs="標楷體"/>
              </w:rPr>
              <w:t>備餐區</w:t>
            </w:r>
            <w:proofErr w:type="gramEnd"/>
            <w:r>
              <w:rPr>
                <w:rFonts w:ascii="標楷體" w:eastAsia="標楷體" w:hAnsi="標楷體" w:cs="標楷體"/>
              </w:rPr>
              <w:t>未保持整潔</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7DFB54"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7491" w14:textId="77777777" w:rsidR="004601FE" w:rsidRDefault="00000000">
            <w:pPr>
              <w:pStyle w:val="Standard"/>
              <w:rPr>
                <w:rFonts w:ascii="標楷體" w:eastAsia="標楷體" w:hAnsi="標楷體" w:cs="標楷體"/>
              </w:rPr>
            </w:pPr>
            <w:r>
              <w:rPr>
                <w:rFonts w:ascii="標楷體" w:eastAsia="標楷體" w:hAnsi="標楷體" w:cs="標楷體"/>
              </w:rPr>
              <w:t>限期改善，未執行者</w:t>
            </w:r>
          </w:p>
        </w:tc>
      </w:tr>
      <w:tr w:rsidR="004601FE" w14:paraId="68B864F3"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25AAD5" w14:textId="77777777" w:rsidR="004601FE" w:rsidRDefault="00000000">
            <w:pPr>
              <w:pStyle w:val="Standard"/>
              <w:rPr>
                <w:rFonts w:ascii="標楷體" w:eastAsia="標楷體" w:hAnsi="標楷體" w:cs="標楷體"/>
                <w:b/>
                <w:bCs/>
              </w:rPr>
            </w:pPr>
            <w:r>
              <w:rPr>
                <w:rFonts w:ascii="標楷體" w:eastAsia="標楷體" w:hAnsi="標楷體" w:cs="標楷體"/>
                <w:b/>
                <w:bCs/>
              </w:rPr>
              <w:t>六、設備維護管理</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176C77" w14:textId="77777777" w:rsidR="004601FE" w:rsidRDefault="004601FE">
            <w:pPr>
              <w:pStyle w:val="Standard"/>
              <w:snapToGrid w:val="0"/>
              <w:jc w:val="center"/>
              <w:rPr>
                <w:rFonts w:ascii="標楷體" w:eastAsia="標楷體" w:hAnsi="標楷體" w:cs="標楷體"/>
                <w:b/>
                <w:bCs/>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90F2F" w14:textId="77777777" w:rsidR="004601FE" w:rsidRDefault="004601FE">
            <w:pPr>
              <w:pStyle w:val="Standard"/>
              <w:snapToGrid w:val="0"/>
              <w:rPr>
                <w:rFonts w:ascii="標楷體" w:eastAsia="標楷體" w:hAnsi="標楷體" w:cs="標楷體"/>
              </w:rPr>
            </w:pPr>
          </w:p>
        </w:tc>
      </w:tr>
      <w:tr w:rsidR="004601FE" w14:paraId="2DC59CF2"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05A72E" w14:textId="77777777" w:rsidR="004601FE" w:rsidRDefault="00000000">
            <w:pPr>
              <w:pStyle w:val="Standard"/>
              <w:numPr>
                <w:ilvl w:val="0"/>
                <w:numId w:val="132"/>
              </w:numPr>
              <w:ind w:left="284" w:hanging="283"/>
              <w:rPr>
                <w:rFonts w:ascii="標楷體" w:eastAsia="標楷體" w:hAnsi="標楷體" w:cs="標楷體"/>
              </w:rPr>
            </w:pPr>
            <w:r>
              <w:rPr>
                <w:rFonts w:ascii="標楷體" w:eastAsia="標楷體" w:hAnsi="標楷體" w:cs="標楷體"/>
              </w:rPr>
              <w:t>廚房設施違規使用：利用供應學校設施提供非經核准的餐點(例:承商辦理餐會，未告知供應學校)</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EB4E93"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24674" w14:textId="77777777" w:rsidR="004601FE" w:rsidRDefault="004601FE">
            <w:pPr>
              <w:pStyle w:val="Standard"/>
              <w:snapToGrid w:val="0"/>
              <w:rPr>
                <w:rFonts w:ascii="標楷體" w:eastAsia="標楷體" w:hAnsi="標楷體" w:cs="標楷體"/>
              </w:rPr>
            </w:pPr>
          </w:p>
        </w:tc>
      </w:tr>
      <w:tr w:rsidR="004601FE" w14:paraId="49A5AF8F"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22AA5C" w14:textId="77777777" w:rsidR="004601FE" w:rsidRDefault="00000000">
            <w:pPr>
              <w:pStyle w:val="Standard"/>
              <w:numPr>
                <w:ilvl w:val="0"/>
                <w:numId w:val="132"/>
              </w:numPr>
              <w:ind w:left="284" w:hanging="283"/>
              <w:rPr>
                <w:rFonts w:ascii="標楷體" w:eastAsia="標楷體" w:hAnsi="標楷體" w:cs="標楷體"/>
              </w:rPr>
            </w:pPr>
            <w:r>
              <w:rPr>
                <w:rFonts w:ascii="標楷體" w:eastAsia="標楷體" w:hAnsi="標楷體" w:cs="標楷體"/>
              </w:rPr>
              <w:t>設施維護管理：佔用公共空間及機房，例：將雜物（工作服、手套等）置放在校內之公共空間</w:t>
            </w:r>
            <w:proofErr w:type="gramStart"/>
            <w:r>
              <w:rPr>
                <w:rFonts w:ascii="標楷體" w:eastAsia="標楷體" w:hAnsi="標楷體" w:cs="標楷體"/>
              </w:rPr>
              <w:t>（</w:t>
            </w:r>
            <w:proofErr w:type="gramEnd"/>
            <w:r>
              <w:rPr>
                <w:rFonts w:ascii="標楷體" w:eastAsia="標楷體" w:hAnsi="標楷體" w:cs="標楷體"/>
              </w:rPr>
              <w:t>如：樓梯間</w:t>
            </w:r>
            <w:proofErr w:type="gramStart"/>
            <w:r>
              <w:rPr>
                <w:rFonts w:ascii="標楷體" w:eastAsia="標楷體" w:hAnsi="標楷體" w:cs="標楷體"/>
              </w:rPr>
              <w:t>）</w:t>
            </w:r>
            <w:proofErr w:type="gramEnd"/>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EE58F8"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82239" w14:textId="77777777" w:rsidR="004601FE" w:rsidRDefault="00000000">
            <w:pPr>
              <w:pStyle w:val="Standard"/>
              <w:rPr>
                <w:rFonts w:ascii="標楷體" w:eastAsia="標楷體" w:hAnsi="標楷體" w:cs="標楷體"/>
              </w:rPr>
            </w:pPr>
            <w:r>
              <w:rPr>
                <w:rFonts w:ascii="標楷體" w:eastAsia="標楷體" w:hAnsi="標楷體" w:cs="標楷體"/>
              </w:rPr>
              <w:t>限期改善，未執行者</w:t>
            </w:r>
          </w:p>
        </w:tc>
      </w:tr>
      <w:tr w:rsidR="004601FE" w14:paraId="7A29D110"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4CEC65" w14:textId="77777777" w:rsidR="004601FE" w:rsidRDefault="00000000">
            <w:pPr>
              <w:pStyle w:val="Standard"/>
              <w:numPr>
                <w:ilvl w:val="0"/>
                <w:numId w:val="132"/>
              </w:numPr>
              <w:ind w:left="284" w:hanging="283"/>
              <w:rPr>
                <w:rFonts w:ascii="標楷體" w:eastAsia="標楷體" w:hAnsi="標楷體" w:cs="標楷體"/>
              </w:rPr>
            </w:pPr>
            <w:r>
              <w:rPr>
                <w:rFonts w:ascii="標楷體" w:eastAsia="標楷體" w:hAnsi="標楷體" w:cs="標楷體"/>
              </w:rPr>
              <w:t>廚房設備未依合約內容執行維修或未善加正常使用致器具損壞率高。</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15CAAA"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CABDB" w14:textId="77777777" w:rsidR="004601FE" w:rsidRDefault="004601FE">
            <w:pPr>
              <w:pStyle w:val="Standard"/>
              <w:snapToGrid w:val="0"/>
              <w:rPr>
                <w:rFonts w:ascii="標楷體" w:eastAsia="標楷體" w:hAnsi="標楷體" w:cs="標楷體"/>
              </w:rPr>
            </w:pPr>
          </w:p>
        </w:tc>
      </w:tr>
      <w:tr w:rsidR="004601FE" w14:paraId="71A6954D" w14:textId="77777777">
        <w:tblPrEx>
          <w:tblCellMar>
            <w:top w:w="0" w:type="dxa"/>
            <w:bottom w:w="0"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65138" w14:textId="77777777" w:rsidR="004601FE" w:rsidRDefault="00000000">
            <w:pPr>
              <w:pStyle w:val="Standard"/>
              <w:rPr>
                <w:rFonts w:ascii="標楷體" w:eastAsia="標楷體" w:hAnsi="標楷體" w:cs="標楷體"/>
                <w:b/>
                <w:bCs/>
                <w:szCs w:val="24"/>
              </w:rPr>
            </w:pPr>
            <w:r>
              <w:rPr>
                <w:rFonts w:ascii="標楷體" w:eastAsia="標楷體" w:hAnsi="標楷體" w:cs="標楷體"/>
                <w:b/>
                <w:bCs/>
                <w:szCs w:val="24"/>
              </w:rPr>
              <w:t>七、教育部指定平</w:t>
            </w:r>
            <w:proofErr w:type="gramStart"/>
            <w:r>
              <w:rPr>
                <w:rFonts w:ascii="標楷體" w:eastAsia="標楷體" w:hAnsi="標楷體" w:cs="標楷體"/>
                <w:b/>
                <w:bCs/>
                <w:szCs w:val="24"/>
              </w:rPr>
              <w:t>臺</w:t>
            </w:r>
            <w:proofErr w:type="gramEnd"/>
            <w:r>
              <w:rPr>
                <w:rFonts w:ascii="標楷體" w:eastAsia="標楷體" w:hAnsi="標楷體" w:cs="標楷體"/>
                <w:b/>
                <w:bCs/>
                <w:szCs w:val="24"/>
              </w:rPr>
              <w:t>及食安智慧系統相關規範</w:t>
            </w:r>
          </w:p>
        </w:tc>
      </w:tr>
      <w:tr w:rsidR="004601FE" w14:paraId="2ABD254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BAA183" w14:textId="77777777" w:rsidR="004601FE" w:rsidRDefault="00000000">
            <w:pPr>
              <w:pStyle w:val="Standard"/>
              <w:numPr>
                <w:ilvl w:val="0"/>
                <w:numId w:val="82"/>
              </w:numPr>
              <w:ind w:left="284" w:hanging="283"/>
              <w:rPr>
                <w:rFonts w:ascii="標楷體" w:eastAsia="標楷體" w:hAnsi="標楷體" w:cs="標楷體"/>
              </w:rPr>
            </w:pPr>
            <w:r>
              <w:rPr>
                <w:rFonts w:ascii="標楷體" w:eastAsia="標楷體" w:hAnsi="標楷體" w:cs="標楷體"/>
              </w:rPr>
              <w:t>未依規定時限內登載食材及溫度相關資料。</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D2DFD9"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2900D" w14:textId="77777777" w:rsidR="004601FE" w:rsidRDefault="004601FE">
            <w:pPr>
              <w:pStyle w:val="Standard"/>
              <w:snapToGrid w:val="0"/>
              <w:rPr>
                <w:rFonts w:ascii="標楷體" w:eastAsia="標楷體" w:hAnsi="標楷體" w:cs="標楷體"/>
              </w:rPr>
            </w:pPr>
          </w:p>
        </w:tc>
      </w:tr>
      <w:tr w:rsidR="004601FE" w14:paraId="76182710"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4B02FC" w14:textId="77777777" w:rsidR="004601FE" w:rsidRDefault="00000000">
            <w:pPr>
              <w:pStyle w:val="Standard"/>
              <w:numPr>
                <w:ilvl w:val="0"/>
                <w:numId w:val="82"/>
              </w:numPr>
              <w:ind w:left="284" w:hanging="283"/>
              <w:rPr>
                <w:rFonts w:ascii="標楷體" w:eastAsia="標楷體" w:hAnsi="標楷體" w:cs="標楷體"/>
              </w:rPr>
            </w:pPr>
            <w:r>
              <w:rPr>
                <w:rFonts w:ascii="標楷體" w:eastAsia="標楷體" w:hAnsi="標楷體" w:cs="標楷體"/>
              </w:rPr>
              <w:t>未登載正確詳實之資訊。</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BE4542"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3A1EF" w14:textId="77777777" w:rsidR="004601FE" w:rsidRDefault="004601FE">
            <w:pPr>
              <w:pStyle w:val="Standard"/>
              <w:snapToGrid w:val="0"/>
              <w:rPr>
                <w:rFonts w:ascii="標楷體" w:eastAsia="標楷體" w:hAnsi="標楷體" w:cs="標楷體"/>
              </w:rPr>
            </w:pPr>
          </w:p>
        </w:tc>
      </w:tr>
      <w:tr w:rsidR="004601FE" w14:paraId="23C82F51" w14:textId="77777777">
        <w:tblPrEx>
          <w:tblCellMar>
            <w:top w:w="0" w:type="dxa"/>
            <w:bottom w:w="0" w:type="dxa"/>
          </w:tblCellMar>
        </w:tblPrEx>
        <w:tc>
          <w:tcPr>
            <w:tcW w:w="518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9F7778" w14:textId="77777777" w:rsidR="004601FE" w:rsidRDefault="00000000">
            <w:pPr>
              <w:pStyle w:val="Standard"/>
              <w:numPr>
                <w:ilvl w:val="0"/>
                <w:numId w:val="82"/>
              </w:numPr>
              <w:ind w:left="284" w:hanging="283"/>
              <w:rPr>
                <w:rFonts w:ascii="標楷體" w:eastAsia="標楷體" w:hAnsi="標楷體" w:cs="標楷體"/>
              </w:rPr>
            </w:pPr>
            <w:r>
              <w:rPr>
                <w:rFonts w:ascii="標楷體" w:eastAsia="標楷體" w:hAnsi="標楷體" w:cs="標楷體"/>
              </w:rPr>
              <w:t>確認非系統異常，</w:t>
            </w:r>
            <w:proofErr w:type="gramStart"/>
            <w:r>
              <w:rPr>
                <w:rFonts w:ascii="標楷體" w:eastAsia="標楷體" w:hAnsi="標楷體" w:cs="標楷體"/>
              </w:rPr>
              <w:t>若乙方</w:t>
            </w:r>
            <w:proofErr w:type="gramEnd"/>
            <w:r>
              <w:rPr>
                <w:rFonts w:ascii="標楷體" w:eastAsia="標楷體" w:hAnsi="標楷體" w:cs="標楷體"/>
              </w:rPr>
              <w:t>供應飯菜之</w:t>
            </w:r>
            <w:proofErr w:type="gramStart"/>
            <w:r>
              <w:rPr>
                <w:rFonts w:ascii="標楷體" w:eastAsia="標楷體" w:hAnsi="標楷體" w:cs="標楷體"/>
              </w:rPr>
              <w:t>起鍋或確認</w:t>
            </w:r>
            <w:proofErr w:type="gramEnd"/>
            <w:r>
              <w:rPr>
                <w:rFonts w:ascii="標楷體" w:eastAsia="標楷體" w:hAnsi="標楷體" w:cs="標楷體"/>
              </w:rPr>
              <w:t>溫度未達標準，未經矯正仍</w:t>
            </w:r>
            <w:proofErr w:type="gramStart"/>
            <w:r>
              <w:rPr>
                <w:rFonts w:ascii="標楷體" w:eastAsia="標楷體" w:hAnsi="標楷體" w:cs="標楷體"/>
              </w:rPr>
              <w:t>出餐至學校</w:t>
            </w:r>
            <w:proofErr w:type="gramEnd"/>
            <w:r>
              <w:rPr>
                <w:rFonts w:ascii="標楷體" w:eastAsia="標楷體" w:hAnsi="標楷體" w:cs="標楷體"/>
              </w:rPr>
              <w:t>者。(若因未矯正而更換當日菜色者，不扣點)</w:t>
            </w:r>
          </w:p>
        </w:tc>
        <w:tc>
          <w:tcPr>
            <w:tcW w:w="8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B6E460" w14:textId="77777777" w:rsidR="004601FE" w:rsidRDefault="00000000">
            <w:pPr>
              <w:pStyle w:val="Standard"/>
              <w:jc w:val="center"/>
              <w:rPr>
                <w:rFonts w:ascii="標楷體" w:eastAsia="標楷體" w:hAnsi="標楷體" w:cs="標楷體"/>
              </w:rPr>
            </w:pPr>
            <w:r>
              <w:rPr>
                <w:rFonts w:ascii="標楷體" w:eastAsia="標楷體" w:hAnsi="標楷體" w:cs="標楷體"/>
              </w:rPr>
              <w:t>1</w:t>
            </w:r>
          </w:p>
        </w:tc>
        <w:tc>
          <w:tcPr>
            <w:tcW w:w="3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4100B" w14:textId="77777777" w:rsidR="004601FE" w:rsidRDefault="004601FE">
            <w:pPr>
              <w:pStyle w:val="Standard"/>
              <w:snapToGrid w:val="0"/>
              <w:rPr>
                <w:rFonts w:ascii="標楷體" w:eastAsia="標楷體" w:hAnsi="標楷體" w:cs="標楷體"/>
              </w:rPr>
            </w:pPr>
          </w:p>
        </w:tc>
      </w:tr>
      <w:tr w:rsidR="004601FE" w14:paraId="748598B9" w14:textId="77777777">
        <w:tblPrEx>
          <w:tblCellMar>
            <w:top w:w="0" w:type="dxa"/>
            <w:bottom w:w="0" w:type="dxa"/>
          </w:tblCellMar>
        </w:tblPrEx>
        <w:trPr>
          <w:trHeight w:val="1426"/>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C0E8A" w14:textId="77777777" w:rsidR="004601FE" w:rsidRDefault="00000000">
            <w:pPr>
              <w:pStyle w:val="Standard"/>
              <w:ind w:hanging="240"/>
              <w:rPr>
                <w:rFonts w:ascii="標楷體" w:eastAsia="標楷體" w:hAnsi="標楷體" w:cs="標楷體"/>
              </w:rPr>
            </w:pPr>
            <w:r>
              <w:rPr>
                <w:rFonts w:ascii="標楷體" w:eastAsia="標楷體" w:hAnsi="標楷體" w:cs="標楷體"/>
              </w:rPr>
              <w:t xml:space="preserve"> 備註：</w:t>
            </w:r>
          </w:p>
          <w:p w14:paraId="1C56B55A" w14:textId="77777777" w:rsidR="004601FE" w:rsidRDefault="00000000">
            <w:pPr>
              <w:pStyle w:val="af6"/>
              <w:numPr>
                <w:ilvl w:val="0"/>
                <w:numId w:val="38"/>
              </w:numPr>
            </w:pPr>
            <w:r>
              <w:rPr>
                <w:rFonts w:ascii="標楷體" w:eastAsia="標楷體" w:hAnsi="標楷體" w:cs="標楷體"/>
                <w:color w:val="000000"/>
              </w:rPr>
              <w:t>午餐中出現之「異物」由學校午餐管理人員、學校衛生組長、廠商營養師拍照存證判定後始稱之。</w:t>
            </w:r>
          </w:p>
          <w:p w14:paraId="457802C7" w14:textId="77777777" w:rsidR="004601FE" w:rsidRDefault="00000000">
            <w:pPr>
              <w:pStyle w:val="af6"/>
              <w:numPr>
                <w:ilvl w:val="0"/>
                <w:numId w:val="38"/>
              </w:numPr>
            </w:pPr>
            <w:r>
              <w:rPr>
                <w:rFonts w:ascii="標楷體" w:eastAsia="標楷體" w:hAnsi="標楷體" w:cs="標楷體"/>
                <w:color w:val="000000"/>
              </w:rPr>
              <w:t>依發生學校處理廠商相關罰則，罰款金額由廠商付給發生異物之學校；</w:t>
            </w:r>
            <w:r>
              <w:rPr>
                <w:rFonts w:eastAsia="標楷體" w:cs="標楷體"/>
                <w:color w:val="000000"/>
              </w:rPr>
              <w:t>發生異物之學校將廠商所交的罰款繳入公庫。</w:t>
            </w:r>
          </w:p>
          <w:p w14:paraId="280F7844" w14:textId="77777777" w:rsidR="004601FE" w:rsidRDefault="004601FE">
            <w:pPr>
              <w:pStyle w:val="Standard"/>
              <w:ind w:hanging="240"/>
              <w:rPr>
                <w:rFonts w:ascii="標楷體" w:eastAsia="標楷體" w:hAnsi="標楷體" w:cs="標楷體"/>
              </w:rPr>
            </w:pPr>
          </w:p>
        </w:tc>
      </w:tr>
      <w:bookmarkEnd w:id="8"/>
    </w:tbl>
    <w:p w14:paraId="4440F11C" w14:textId="77777777" w:rsidR="004601FE" w:rsidRDefault="004601FE">
      <w:pPr>
        <w:pStyle w:val="Standard"/>
        <w:spacing w:line="400" w:lineRule="exact"/>
        <w:jc w:val="both"/>
        <w:rPr>
          <w:rFonts w:ascii="標楷體" w:eastAsia="標楷體" w:hAnsi="標楷體"/>
          <w:sz w:val="28"/>
        </w:rPr>
      </w:pPr>
    </w:p>
    <w:p w14:paraId="0A6E9B6A" w14:textId="77777777" w:rsidR="004601FE" w:rsidRDefault="004601FE">
      <w:pPr>
        <w:pStyle w:val="Standard"/>
        <w:spacing w:line="400" w:lineRule="exact"/>
        <w:jc w:val="both"/>
        <w:rPr>
          <w:rFonts w:ascii="標楷體" w:eastAsia="標楷體" w:hAnsi="標楷體"/>
          <w:sz w:val="28"/>
        </w:rPr>
      </w:pPr>
    </w:p>
    <w:p w14:paraId="504CD59F" w14:textId="77777777" w:rsidR="004601FE" w:rsidRDefault="004601FE">
      <w:pPr>
        <w:pStyle w:val="Standard"/>
        <w:spacing w:line="400" w:lineRule="exact"/>
        <w:jc w:val="both"/>
        <w:rPr>
          <w:rFonts w:ascii="標楷體" w:eastAsia="標楷體" w:hAnsi="標楷體"/>
          <w:sz w:val="28"/>
        </w:rPr>
      </w:pPr>
    </w:p>
    <w:p w14:paraId="2EAC23BB" w14:textId="77777777" w:rsidR="004601FE" w:rsidRDefault="004601FE">
      <w:pPr>
        <w:pStyle w:val="Standard"/>
        <w:spacing w:line="400" w:lineRule="exact"/>
        <w:jc w:val="both"/>
        <w:rPr>
          <w:rFonts w:ascii="標楷體" w:eastAsia="標楷體" w:hAnsi="標楷體"/>
          <w:sz w:val="28"/>
        </w:rPr>
      </w:pPr>
    </w:p>
    <w:p w14:paraId="1CE39726" w14:textId="77777777" w:rsidR="004601FE" w:rsidRDefault="004601FE">
      <w:pPr>
        <w:pStyle w:val="Standard"/>
        <w:spacing w:line="400" w:lineRule="exact"/>
        <w:jc w:val="both"/>
        <w:rPr>
          <w:rFonts w:ascii="標楷體" w:eastAsia="標楷體" w:hAnsi="標楷體"/>
          <w:sz w:val="28"/>
        </w:rPr>
      </w:pPr>
    </w:p>
    <w:p w14:paraId="622A5AF4" w14:textId="77777777" w:rsidR="004601FE" w:rsidRDefault="004601FE">
      <w:pPr>
        <w:pStyle w:val="Standard"/>
        <w:spacing w:line="400" w:lineRule="exact"/>
        <w:jc w:val="both"/>
        <w:rPr>
          <w:rFonts w:ascii="標楷體" w:eastAsia="標楷體" w:hAnsi="標楷體"/>
          <w:sz w:val="28"/>
        </w:rPr>
      </w:pPr>
    </w:p>
    <w:p w14:paraId="0DF02DCB" w14:textId="77777777" w:rsidR="004601FE" w:rsidRDefault="00000000">
      <w:pPr>
        <w:pStyle w:val="Standard"/>
        <w:widowControl/>
        <w:textAlignment w:val="auto"/>
      </w:pPr>
      <w:r>
        <w:rPr>
          <w:rFonts w:ascii="標楷體" w:eastAsia="標楷體" w:hAnsi="標楷體" w:cs="新細明體, PMingLiU"/>
          <w:bCs/>
          <w:sz w:val="32"/>
          <w:szCs w:val="32"/>
        </w:rPr>
        <w:lastRenderedPageBreak/>
        <w:t>食品、食材檢驗項目表</w:t>
      </w:r>
      <w:r>
        <w:rPr>
          <w:rFonts w:ascii="標楷體" w:eastAsia="標楷體" w:hAnsi="標楷體" w:cs="新細明體, PMingLiU"/>
          <w:b/>
          <w:bCs/>
          <w:sz w:val="32"/>
          <w:szCs w:val="32"/>
        </w:rPr>
        <w:t xml:space="preserve">                                  </w:t>
      </w:r>
      <w:r>
        <w:rPr>
          <w:rFonts w:ascii="標楷體" w:eastAsia="標楷體" w:hAnsi="標楷體" w:cs="新細明體, PMingLiU"/>
          <w:bCs/>
          <w:szCs w:val="24"/>
        </w:rPr>
        <w:t>附件2</w:t>
      </w:r>
    </w:p>
    <w:tbl>
      <w:tblPr>
        <w:tblW w:w="11050" w:type="dxa"/>
        <w:tblInd w:w="-847" w:type="dxa"/>
        <w:tblLayout w:type="fixed"/>
        <w:tblCellMar>
          <w:left w:w="10" w:type="dxa"/>
          <w:right w:w="10" w:type="dxa"/>
        </w:tblCellMar>
        <w:tblLook w:val="0000" w:firstRow="0" w:lastRow="0" w:firstColumn="0" w:lastColumn="0" w:noHBand="0" w:noVBand="0"/>
      </w:tblPr>
      <w:tblGrid>
        <w:gridCol w:w="2260"/>
        <w:gridCol w:w="1077"/>
        <w:gridCol w:w="3544"/>
        <w:gridCol w:w="2384"/>
        <w:gridCol w:w="1785"/>
      </w:tblGrid>
      <w:tr w:rsidR="004601FE" w14:paraId="7F0A2402" w14:textId="77777777">
        <w:tblPrEx>
          <w:tblCellMar>
            <w:top w:w="0" w:type="dxa"/>
            <w:bottom w:w="0" w:type="dxa"/>
          </w:tblCellMar>
        </w:tblPrEx>
        <w:trPr>
          <w:trHeight w:val="313"/>
        </w:trPr>
        <w:tc>
          <w:tcPr>
            <w:tcW w:w="22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2196E7B" w14:textId="77777777" w:rsidR="004601FE" w:rsidRDefault="00000000">
            <w:pPr>
              <w:pStyle w:val="Standard"/>
              <w:widowControl/>
              <w:jc w:val="center"/>
              <w:textAlignment w:val="auto"/>
              <w:rPr>
                <w:rFonts w:ascii="標楷體" w:eastAsia="標楷體" w:hAnsi="標楷體" w:cs="新細明體, PMingLiU"/>
                <w:b/>
                <w:bCs/>
                <w:szCs w:val="24"/>
              </w:rPr>
            </w:pPr>
            <w:r>
              <w:rPr>
                <w:rFonts w:ascii="標楷體" w:eastAsia="標楷體" w:hAnsi="標楷體" w:cs="新細明體, PMingLiU"/>
                <w:b/>
                <w:bCs/>
                <w:szCs w:val="24"/>
              </w:rPr>
              <w:t>分類</w:t>
            </w:r>
          </w:p>
        </w:tc>
        <w:tc>
          <w:tcPr>
            <w:tcW w:w="107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4B04531" w14:textId="77777777" w:rsidR="004601FE" w:rsidRDefault="00000000">
            <w:pPr>
              <w:pStyle w:val="Standard"/>
              <w:widowControl/>
              <w:jc w:val="center"/>
              <w:textAlignment w:val="auto"/>
              <w:rPr>
                <w:rFonts w:ascii="標楷體" w:eastAsia="標楷體" w:hAnsi="標楷體" w:cs="新細明體, PMingLiU"/>
                <w:b/>
                <w:bCs/>
                <w:szCs w:val="24"/>
              </w:rPr>
            </w:pPr>
            <w:r>
              <w:rPr>
                <w:rFonts w:ascii="標楷體" w:eastAsia="標楷體" w:hAnsi="標楷體" w:cs="新細明體, PMingLiU"/>
                <w:b/>
                <w:bCs/>
                <w:szCs w:val="24"/>
              </w:rPr>
              <w:t>最低自主抽驗頻率</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95B40D7" w14:textId="77777777" w:rsidR="004601FE" w:rsidRDefault="00000000">
            <w:pPr>
              <w:pStyle w:val="Standard"/>
              <w:widowControl/>
              <w:jc w:val="center"/>
              <w:textAlignment w:val="auto"/>
              <w:rPr>
                <w:rFonts w:ascii="標楷體" w:eastAsia="標楷體" w:hAnsi="標楷體" w:cs="新細明體, PMingLiU"/>
                <w:b/>
                <w:bCs/>
                <w:szCs w:val="24"/>
              </w:rPr>
            </w:pPr>
            <w:r>
              <w:rPr>
                <w:rFonts w:ascii="標楷體" w:eastAsia="標楷體" w:hAnsi="標楷體" w:cs="新細明體, PMingLiU"/>
                <w:b/>
                <w:bCs/>
                <w:szCs w:val="24"/>
              </w:rPr>
              <w:t>檢驗項目</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D3625A" w14:textId="77777777" w:rsidR="004601FE" w:rsidRDefault="00000000">
            <w:pPr>
              <w:pStyle w:val="Standard"/>
              <w:widowControl/>
              <w:jc w:val="center"/>
              <w:textAlignment w:val="auto"/>
            </w:pPr>
            <w:r>
              <w:rPr>
                <w:rFonts w:ascii="標楷體" w:eastAsia="標楷體" w:hAnsi="標楷體" w:cs="新細明體, PMingLiU"/>
                <w:b/>
                <w:bCs/>
                <w:color w:val="000000"/>
                <w:szCs w:val="24"/>
              </w:rPr>
              <w:t>檢驗</w:t>
            </w:r>
            <w:r>
              <w:rPr>
                <w:rFonts w:ascii="標楷體" w:eastAsia="標楷體" w:hAnsi="標楷體" w:cs="新細明體, PMingLiU"/>
                <w:b/>
                <w:bCs/>
                <w:szCs w:val="24"/>
              </w:rPr>
              <w:t>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710644" w14:textId="77777777" w:rsidR="004601FE" w:rsidRDefault="00000000">
            <w:pPr>
              <w:pStyle w:val="Standard"/>
              <w:widowControl/>
              <w:jc w:val="center"/>
              <w:textAlignment w:val="auto"/>
              <w:rPr>
                <w:rFonts w:ascii="標楷體" w:eastAsia="標楷體" w:hAnsi="標楷體" w:cs="新細明體, PMingLiU"/>
                <w:b/>
                <w:bCs/>
                <w:szCs w:val="24"/>
              </w:rPr>
            </w:pPr>
            <w:proofErr w:type="gramStart"/>
            <w:r>
              <w:rPr>
                <w:rFonts w:ascii="標楷體" w:eastAsia="標楷體" w:hAnsi="標楷體" w:cs="新細明體, PMingLiU"/>
                <w:b/>
                <w:bCs/>
                <w:szCs w:val="24"/>
              </w:rPr>
              <w:t>允收範圍</w:t>
            </w:r>
            <w:proofErr w:type="gramEnd"/>
          </w:p>
        </w:tc>
      </w:tr>
      <w:tr w:rsidR="004601FE" w14:paraId="2651A748" w14:textId="77777777">
        <w:tblPrEx>
          <w:tblCellMar>
            <w:top w:w="0" w:type="dxa"/>
            <w:bottom w:w="0" w:type="dxa"/>
          </w:tblCellMar>
        </w:tblPrEx>
        <w:trPr>
          <w:trHeight w:val="417"/>
        </w:trPr>
        <w:tc>
          <w:tcPr>
            <w:tcW w:w="22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314619A"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烹飪熟食</w:t>
            </w:r>
          </w:p>
        </w:tc>
        <w:tc>
          <w:tcPr>
            <w:tcW w:w="10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F13AF7"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每學期2次</w:t>
            </w:r>
          </w:p>
        </w:tc>
        <w:tc>
          <w:tcPr>
            <w:tcW w:w="3544"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47016C1" w14:textId="77777777" w:rsidR="004601FE" w:rsidRDefault="00000000">
            <w:pPr>
              <w:pStyle w:val="Standard"/>
              <w:widowControl/>
              <w:spacing w:line="300" w:lineRule="exact"/>
              <w:jc w:val="center"/>
              <w:textAlignment w:val="auto"/>
              <w:rPr>
                <w:rFonts w:ascii="標楷體" w:eastAsia="標楷體" w:hAnsi="標楷體" w:cs="新細明體, PMingLiU"/>
                <w:szCs w:val="24"/>
              </w:rPr>
            </w:pPr>
            <w:r>
              <w:rPr>
                <w:rFonts w:ascii="標楷體" w:eastAsia="標楷體" w:hAnsi="標楷體" w:cs="新細明體, PMingLiU"/>
                <w:szCs w:val="24"/>
              </w:rPr>
              <w:t>微生物檢驗</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B25E239"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金黃色葡萄球菌</w:t>
            </w:r>
            <w:r>
              <w:rPr>
                <w:rFonts w:ascii="標楷體" w:eastAsia="標楷體" w:hAnsi="標楷體" w:cs="新細明體, PMingLiU"/>
                <w:szCs w:val="24"/>
              </w:rPr>
              <w:br/>
              <w:t>100CFU/g(mL)</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7648511"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符合標準</w:t>
            </w:r>
          </w:p>
        </w:tc>
      </w:tr>
      <w:tr w:rsidR="004601FE" w14:paraId="1C8F8734" w14:textId="77777777">
        <w:tblPrEx>
          <w:tblCellMar>
            <w:top w:w="0" w:type="dxa"/>
            <w:bottom w:w="0" w:type="dxa"/>
          </w:tblCellMar>
        </w:tblPrEx>
        <w:trPr>
          <w:trHeight w:val="417"/>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58B4149"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A5455F9" w14:textId="77777777" w:rsidR="004601FE" w:rsidRDefault="004601FE"/>
        </w:tc>
        <w:tc>
          <w:tcPr>
            <w:tcW w:w="3544"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0732419" w14:textId="77777777" w:rsidR="004601FE" w:rsidRDefault="004601FE"/>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C3CA97A"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沙門氏菌陰性</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3E715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符合標準</w:t>
            </w:r>
          </w:p>
        </w:tc>
      </w:tr>
      <w:tr w:rsidR="004601FE" w14:paraId="33757125" w14:textId="77777777">
        <w:tblPrEx>
          <w:tblCellMar>
            <w:top w:w="0" w:type="dxa"/>
            <w:bottom w:w="0" w:type="dxa"/>
          </w:tblCellMar>
        </w:tblPrEx>
        <w:trPr>
          <w:trHeight w:val="386"/>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94292E2"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A09BC66" w14:textId="77777777" w:rsidR="004601FE" w:rsidRDefault="004601FE"/>
        </w:tc>
        <w:tc>
          <w:tcPr>
            <w:tcW w:w="3544"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28D55CC" w14:textId="77777777" w:rsidR="004601FE" w:rsidRDefault="004601FE"/>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212431" w14:textId="77777777" w:rsidR="004601FE" w:rsidRDefault="00000000">
            <w:pPr>
              <w:pStyle w:val="Standard"/>
              <w:widowControl/>
              <w:spacing w:line="300" w:lineRule="exact"/>
              <w:textAlignment w:val="auto"/>
              <w:rPr>
                <w:rFonts w:ascii="標楷體" w:eastAsia="標楷體" w:hAnsi="標楷體" w:cs="新細明體, PMingLiU"/>
                <w:szCs w:val="24"/>
              </w:rPr>
            </w:pPr>
            <w:proofErr w:type="gramStart"/>
            <w:r>
              <w:rPr>
                <w:rFonts w:ascii="標楷體" w:eastAsia="標楷體" w:hAnsi="標楷體" w:cs="新細明體, PMingLiU"/>
                <w:szCs w:val="24"/>
              </w:rPr>
              <w:t>單核球增多</w:t>
            </w:r>
            <w:proofErr w:type="gramEnd"/>
            <w:r>
              <w:rPr>
                <w:rFonts w:ascii="標楷體" w:eastAsia="標楷體" w:hAnsi="標楷體" w:cs="新細明體, PMingLiU"/>
                <w:szCs w:val="24"/>
              </w:rPr>
              <w:t>性李斯</w:t>
            </w:r>
            <w:proofErr w:type="gramStart"/>
            <w:r>
              <w:rPr>
                <w:rFonts w:ascii="標楷體" w:eastAsia="標楷體" w:hAnsi="標楷體" w:cs="新細明體, PMingLiU"/>
                <w:szCs w:val="24"/>
              </w:rPr>
              <w:t>特</w:t>
            </w:r>
            <w:proofErr w:type="gramEnd"/>
            <w:r>
              <w:rPr>
                <w:rFonts w:ascii="標楷體" w:eastAsia="標楷體" w:hAnsi="標楷體" w:cs="新細明體, PMingLiU"/>
                <w:szCs w:val="24"/>
              </w:rPr>
              <w:t>菌100CFU/g(mL)</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761E4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符合標準</w:t>
            </w:r>
          </w:p>
        </w:tc>
      </w:tr>
      <w:tr w:rsidR="004601FE" w14:paraId="5B99D618" w14:textId="77777777">
        <w:tblPrEx>
          <w:tblCellMar>
            <w:top w:w="0" w:type="dxa"/>
            <w:bottom w:w="0" w:type="dxa"/>
          </w:tblCellMar>
        </w:tblPrEx>
        <w:trPr>
          <w:trHeight w:val="302"/>
        </w:trPr>
        <w:tc>
          <w:tcPr>
            <w:tcW w:w="22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B827055" w14:textId="77777777" w:rsidR="004601FE" w:rsidRDefault="00000000">
            <w:pPr>
              <w:pStyle w:val="Standard"/>
              <w:widowControl/>
              <w:spacing w:line="300" w:lineRule="exact"/>
              <w:textAlignment w:val="auto"/>
            </w:pPr>
            <w:r>
              <w:rPr>
                <w:rFonts w:ascii="標楷體" w:eastAsia="標楷體" w:hAnsi="標楷體" w:cs="標楷體"/>
              </w:rPr>
              <w:t>未取得中央機關實施驗證之</w:t>
            </w:r>
            <w:r>
              <w:rPr>
                <w:rFonts w:ascii="標楷體" w:eastAsia="標楷體" w:hAnsi="標楷體" w:cs="新細明體, PMingLiU"/>
                <w:szCs w:val="24"/>
              </w:rPr>
              <w:t>蔬果類(蔬菜抽驗比率應不小於蔬果總抽驗次數2/3)</w:t>
            </w:r>
          </w:p>
        </w:tc>
        <w:tc>
          <w:tcPr>
            <w:tcW w:w="107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61C4932"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每月1次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630AE3F"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法規規範農藥項目定量檢驗</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49991B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78B3E3"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583B6D82" w14:textId="77777777">
        <w:tblPrEx>
          <w:tblCellMar>
            <w:top w:w="0" w:type="dxa"/>
            <w:bottom w:w="0" w:type="dxa"/>
          </w:tblCellMar>
        </w:tblPrEx>
        <w:trPr>
          <w:trHeight w:val="279"/>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B72D43" w14:textId="77777777" w:rsidR="004601FE" w:rsidRDefault="004601FE"/>
        </w:tc>
        <w:tc>
          <w:tcPr>
            <w:tcW w:w="107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9503551"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每週1次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1A0CF6"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農藥殘留快速檢測</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3701D79"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依該</w:t>
            </w:r>
            <w:proofErr w:type="gramStart"/>
            <w:r>
              <w:rPr>
                <w:rFonts w:ascii="標楷體" w:eastAsia="標楷體" w:hAnsi="標楷體" w:cs="新細明體, PMingLiU"/>
                <w:szCs w:val="24"/>
              </w:rPr>
              <w:t>檢驗套組評估</w:t>
            </w:r>
            <w:proofErr w:type="gram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F277835"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符合標準</w:t>
            </w:r>
          </w:p>
        </w:tc>
      </w:tr>
      <w:tr w:rsidR="004601FE" w14:paraId="1144B148" w14:textId="77777777">
        <w:tblPrEx>
          <w:tblCellMar>
            <w:top w:w="0" w:type="dxa"/>
            <w:bottom w:w="0" w:type="dxa"/>
          </w:tblCellMar>
        </w:tblPrEx>
        <w:trPr>
          <w:trHeight w:val="421"/>
        </w:trPr>
        <w:tc>
          <w:tcPr>
            <w:tcW w:w="22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AE4EF90" w14:textId="77777777" w:rsidR="004601FE" w:rsidRDefault="00000000">
            <w:pPr>
              <w:pStyle w:val="Standard"/>
              <w:widowControl/>
              <w:spacing w:line="300" w:lineRule="exact"/>
              <w:textAlignment w:val="auto"/>
            </w:pPr>
            <w:r>
              <w:rPr>
                <w:rFonts w:ascii="標楷體" w:eastAsia="標楷體" w:hAnsi="標楷體" w:cs="標楷體"/>
              </w:rPr>
              <w:t>未取得中央機關實施驗證之</w:t>
            </w:r>
            <w:r>
              <w:rPr>
                <w:rFonts w:ascii="標楷體" w:eastAsia="標楷體" w:hAnsi="標楷體" w:cs="新細明體, PMingLiU"/>
                <w:szCs w:val="24"/>
              </w:rPr>
              <w:t>冷藏（凍）豬（禽）肉</w:t>
            </w:r>
          </w:p>
        </w:tc>
        <w:tc>
          <w:tcPr>
            <w:tcW w:w="10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BC75143" w14:textId="77777777" w:rsidR="004601FE" w:rsidRDefault="00000000">
            <w:pPr>
              <w:pStyle w:val="Standard"/>
              <w:jc w:val="both"/>
              <w:rPr>
                <w:rFonts w:ascii="標楷體" w:eastAsia="標楷體" w:hAnsi="標楷體" w:cs="新細明體, PMingLiU"/>
                <w:szCs w:val="24"/>
              </w:rPr>
            </w:pPr>
            <w:r>
              <w:rPr>
                <w:rFonts w:ascii="標楷體" w:eastAsia="標楷體" w:hAnsi="標楷體" w:cs="新細明體, PMingLiU"/>
                <w:szCs w:val="24"/>
              </w:rPr>
              <w:t>每月1次</w:t>
            </w:r>
          </w:p>
        </w:tc>
        <w:tc>
          <w:tcPr>
            <w:tcW w:w="3544"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8854B2F"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微生物檢驗</w:t>
            </w:r>
          </w:p>
        </w:tc>
        <w:tc>
          <w:tcPr>
            <w:tcW w:w="2384" w:type="dxa"/>
            <w:tcBorders>
              <w:top w:val="single" w:sz="4" w:space="0" w:color="000000"/>
              <w:left w:val="single" w:sz="4" w:space="0" w:color="000000"/>
            </w:tcBorders>
            <w:shd w:val="clear" w:color="auto" w:fill="auto"/>
            <w:tcMar>
              <w:top w:w="0" w:type="dxa"/>
              <w:left w:w="10" w:type="dxa"/>
              <w:bottom w:w="0" w:type="dxa"/>
              <w:right w:w="10" w:type="dxa"/>
            </w:tcMar>
            <w:vAlign w:val="center"/>
          </w:tcPr>
          <w:p w14:paraId="5CA22DBA"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沙門氏菌陰性</w:t>
            </w:r>
          </w:p>
        </w:tc>
        <w:tc>
          <w:tcPr>
            <w:tcW w:w="1785"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4C128BD"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陰性</w:t>
            </w:r>
          </w:p>
        </w:tc>
      </w:tr>
      <w:tr w:rsidR="004601FE" w14:paraId="4834621B" w14:textId="77777777">
        <w:tblPrEx>
          <w:tblCellMar>
            <w:top w:w="0" w:type="dxa"/>
            <w:bottom w:w="0" w:type="dxa"/>
          </w:tblCellMar>
        </w:tblPrEx>
        <w:trPr>
          <w:trHeight w:val="395"/>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351C9BC"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3B4FC13" w14:textId="77777777" w:rsidR="004601FE" w:rsidRDefault="004601FE"/>
        </w:tc>
        <w:tc>
          <w:tcPr>
            <w:tcW w:w="3544"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374962" w14:textId="77777777" w:rsidR="004601FE" w:rsidRDefault="004601FE"/>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06FE56" w14:textId="77777777" w:rsidR="004601FE" w:rsidRDefault="00000000">
            <w:pPr>
              <w:pStyle w:val="Standard"/>
              <w:widowControl/>
              <w:spacing w:line="300" w:lineRule="exact"/>
              <w:textAlignment w:val="auto"/>
            </w:pPr>
            <w:r>
              <w:rPr>
                <w:rFonts w:ascii="標楷體" w:eastAsia="標楷體" w:hAnsi="標楷體" w:cs="新細明體, PMingLiU"/>
                <w:szCs w:val="24"/>
              </w:rPr>
              <w:t>生菌數＜3×10</w:t>
            </w:r>
            <w:r>
              <w:rPr>
                <w:rFonts w:ascii="標楷體" w:eastAsia="標楷體" w:hAnsi="標楷體" w:cs="新細明體, PMingLiU"/>
                <w:szCs w:val="24"/>
                <w:vertAlign w:val="superscript"/>
              </w:rPr>
              <w:t>6</w:t>
            </w:r>
            <w:r>
              <w:rPr>
                <w:rFonts w:ascii="標楷體" w:eastAsia="標楷體" w:hAnsi="標楷體" w:cs="新細明體, PMingLiU"/>
                <w:szCs w:val="24"/>
              </w:rPr>
              <w:t xml:space="preserve"> CFU/g</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57D287" w14:textId="77777777" w:rsidR="004601FE" w:rsidRDefault="00000000">
            <w:pPr>
              <w:pStyle w:val="Standard"/>
              <w:widowControl/>
              <w:spacing w:line="300" w:lineRule="exact"/>
              <w:textAlignment w:val="auto"/>
            </w:pPr>
            <w:r>
              <w:rPr>
                <w:rFonts w:ascii="標楷體" w:eastAsia="標楷體" w:hAnsi="標楷體" w:cs="新細明體, PMingLiU"/>
                <w:szCs w:val="24"/>
              </w:rPr>
              <w:t>3×10</w:t>
            </w:r>
            <w:r>
              <w:rPr>
                <w:rFonts w:ascii="標楷體" w:eastAsia="標楷體" w:hAnsi="標楷體" w:cs="新細明體, PMingLiU"/>
                <w:szCs w:val="24"/>
                <w:vertAlign w:val="superscript"/>
              </w:rPr>
              <w:t>6</w:t>
            </w:r>
            <w:r>
              <w:rPr>
                <w:rFonts w:ascii="標楷體" w:eastAsia="標楷體" w:hAnsi="標楷體" w:cs="新細明體, PMingLiU"/>
                <w:szCs w:val="24"/>
              </w:rPr>
              <w:t>CFU/g</w:t>
            </w:r>
          </w:p>
        </w:tc>
      </w:tr>
      <w:tr w:rsidR="004601FE" w14:paraId="44349CD9" w14:textId="77777777">
        <w:tblPrEx>
          <w:tblCellMar>
            <w:top w:w="0" w:type="dxa"/>
            <w:bottom w:w="0" w:type="dxa"/>
          </w:tblCellMar>
        </w:tblPrEx>
        <w:trPr>
          <w:trHeight w:val="383"/>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CA47037" w14:textId="77777777" w:rsidR="004601FE" w:rsidRDefault="004601FE"/>
        </w:tc>
        <w:tc>
          <w:tcPr>
            <w:tcW w:w="10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B71AF9E" w14:textId="77777777" w:rsidR="004601FE" w:rsidRDefault="00000000">
            <w:pPr>
              <w:pStyle w:val="Standard"/>
              <w:jc w:val="both"/>
              <w:rPr>
                <w:rFonts w:ascii="標楷體" w:eastAsia="標楷體" w:hAnsi="標楷體" w:cs="新細明體, PMingLiU"/>
                <w:szCs w:val="24"/>
              </w:rPr>
            </w:pPr>
            <w:r>
              <w:rPr>
                <w:rFonts w:ascii="標楷體" w:eastAsia="標楷體" w:hAnsi="標楷體" w:cs="新細明體, PMingLiU"/>
                <w:szCs w:val="24"/>
              </w:rPr>
              <w:t>每月1次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36B1EB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動物用藥殘留量</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F86E026"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51E114" w14:textId="77777777" w:rsidR="004601FE" w:rsidRDefault="00000000">
            <w:pPr>
              <w:pStyle w:val="Standard"/>
              <w:widowControl/>
              <w:spacing w:line="300" w:lineRule="exact"/>
              <w:jc w:val="center"/>
              <w:textAlignment w:val="auto"/>
              <w:rPr>
                <w:rFonts w:ascii="標楷體" w:eastAsia="標楷體" w:hAnsi="標楷體" w:cs="新細明體, PMingLiU"/>
                <w:szCs w:val="24"/>
              </w:rPr>
            </w:pPr>
            <w:r>
              <w:rPr>
                <w:rFonts w:ascii="標楷體" w:eastAsia="標楷體" w:hAnsi="標楷體" w:cs="新細明體, PMingLiU"/>
                <w:szCs w:val="24"/>
              </w:rPr>
              <w:t>附合格檢驗證明</w:t>
            </w:r>
          </w:p>
        </w:tc>
      </w:tr>
      <w:tr w:rsidR="004601FE" w14:paraId="30CB0291" w14:textId="77777777">
        <w:tblPrEx>
          <w:tblCellMar>
            <w:top w:w="0" w:type="dxa"/>
            <w:bottom w:w="0" w:type="dxa"/>
          </w:tblCellMar>
        </w:tblPrEx>
        <w:trPr>
          <w:trHeight w:val="271"/>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1720FD8"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D6913B"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58E7460"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瘦肉精（含萊克多巴胺）-豬</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5136F1A"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不得檢出</w:t>
            </w:r>
          </w:p>
        </w:tc>
        <w:tc>
          <w:tcPr>
            <w:tcW w:w="1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9A0552" w14:textId="77777777" w:rsidR="004601FE" w:rsidRDefault="004601FE"/>
        </w:tc>
      </w:tr>
      <w:tr w:rsidR="004601FE" w14:paraId="6F869BAD" w14:textId="77777777">
        <w:tblPrEx>
          <w:tblCellMar>
            <w:top w:w="0" w:type="dxa"/>
            <w:bottom w:w="0" w:type="dxa"/>
          </w:tblCellMar>
        </w:tblPrEx>
        <w:trPr>
          <w:trHeight w:val="291"/>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72E3E2D"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4144BD1" w14:textId="77777777" w:rsidR="004601FE" w:rsidRDefault="004601FE"/>
        </w:tc>
        <w:tc>
          <w:tcPr>
            <w:tcW w:w="3544" w:type="dxa"/>
            <w:tcBorders>
              <w:top w:val="single" w:sz="4" w:space="0" w:color="000000"/>
              <w:left w:val="single" w:sz="4" w:space="0" w:color="000000"/>
            </w:tcBorders>
            <w:shd w:val="clear" w:color="auto" w:fill="auto"/>
            <w:tcMar>
              <w:top w:w="0" w:type="dxa"/>
              <w:left w:w="10" w:type="dxa"/>
              <w:bottom w:w="0" w:type="dxa"/>
              <w:right w:w="10" w:type="dxa"/>
            </w:tcMar>
            <w:vAlign w:val="center"/>
          </w:tcPr>
          <w:p w14:paraId="59AD7A59"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瘦肉精-肉類(</w:t>
            </w:r>
            <w:proofErr w:type="gramStart"/>
            <w:r>
              <w:rPr>
                <w:rFonts w:ascii="標楷體" w:eastAsia="標楷體" w:hAnsi="標楷體" w:cs="新細明體, PMingLiU"/>
                <w:szCs w:val="24"/>
              </w:rPr>
              <w:t>不含豬</w:t>
            </w:r>
            <w:proofErr w:type="gramEnd"/>
            <w:r>
              <w:rPr>
                <w:rFonts w:ascii="標楷體" w:eastAsia="標楷體" w:hAnsi="標楷體" w:cs="新細明體, PMingLiU"/>
                <w:szCs w:val="24"/>
              </w:rPr>
              <w:t>)</w:t>
            </w:r>
          </w:p>
        </w:tc>
        <w:tc>
          <w:tcPr>
            <w:tcW w:w="2384" w:type="dxa"/>
            <w:tcBorders>
              <w:top w:val="single" w:sz="4" w:space="0" w:color="000000"/>
              <w:left w:val="single" w:sz="4" w:space="0" w:color="000000"/>
            </w:tcBorders>
            <w:shd w:val="clear" w:color="auto" w:fill="auto"/>
            <w:tcMar>
              <w:top w:w="0" w:type="dxa"/>
              <w:left w:w="10" w:type="dxa"/>
              <w:bottom w:w="0" w:type="dxa"/>
              <w:right w:w="10" w:type="dxa"/>
            </w:tcMar>
            <w:vAlign w:val="center"/>
          </w:tcPr>
          <w:p w14:paraId="6F3B97F9"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C421E05" w14:textId="77777777" w:rsidR="004601FE" w:rsidRDefault="004601FE"/>
        </w:tc>
      </w:tr>
      <w:tr w:rsidR="004601FE" w14:paraId="5A46C4EB" w14:textId="77777777">
        <w:tblPrEx>
          <w:tblCellMar>
            <w:top w:w="0" w:type="dxa"/>
            <w:bottom w:w="0" w:type="dxa"/>
          </w:tblCellMar>
        </w:tblPrEx>
        <w:trPr>
          <w:trHeight w:val="367"/>
        </w:trPr>
        <w:tc>
          <w:tcPr>
            <w:tcW w:w="22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0F3156" w14:textId="77777777" w:rsidR="004601FE" w:rsidRDefault="00000000">
            <w:pPr>
              <w:pStyle w:val="Standard"/>
              <w:widowControl/>
              <w:spacing w:line="300" w:lineRule="exact"/>
              <w:textAlignment w:val="auto"/>
            </w:pPr>
            <w:r>
              <w:rPr>
                <w:rFonts w:ascii="標楷體" w:eastAsia="標楷體" w:hAnsi="標楷體" w:cs="標楷體"/>
              </w:rPr>
              <w:t>未取得中央機關實施之驗證</w:t>
            </w:r>
            <w:r>
              <w:rPr>
                <w:rFonts w:ascii="標楷體" w:eastAsia="標楷體" w:hAnsi="標楷體" w:cs="新細明體, PMingLiU"/>
                <w:szCs w:val="24"/>
              </w:rPr>
              <w:t>冷凍水產品食品</w:t>
            </w:r>
          </w:p>
        </w:tc>
        <w:tc>
          <w:tcPr>
            <w:tcW w:w="10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3E482E3" w14:textId="77777777" w:rsidR="004601FE" w:rsidRDefault="00000000">
            <w:pPr>
              <w:pStyle w:val="Standard"/>
              <w:jc w:val="both"/>
              <w:rPr>
                <w:rFonts w:ascii="標楷體" w:eastAsia="標楷體" w:hAnsi="標楷體" w:cs="新細明體, PMingLiU"/>
                <w:szCs w:val="24"/>
              </w:rPr>
            </w:pPr>
            <w:r>
              <w:rPr>
                <w:rFonts w:ascii="標楷體" w:eastAsia="標楷體" w:hAnsi="標楷體" w:cs="新細明體, PMingLiU"/>
                <w:szCs w:val="24"/>
              </w:rPr>
              <w:t>每月1次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07E25B8"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硝基肤喃代謝物(養殖水產)</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279C2D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35428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6C912CBC" w14:textId="77777777">
        <w:tblPrEx>
          <w:tblCellMar>
            <w:top w:w="0" w:type="dxa"/>
            <w:bottom w:w="0" w:type="dxa"/>
          </w:tblCellMar>
        </w:tblPrEx>
        <w:trPr>
          <w:trHeight w:val="391"/>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7FD4492"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A3C8B6C"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FBDAE22"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孔雀綠(養殖水產)與還原孔雀綠</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CE50F4"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046B32"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4ABD398D" w14:textId="77777777">
        <w:tblPrEx>
          <w:tblCellMar>
            <w:top w:w="0" w:type="dxa"/>
            <w:bottom w:w="0" w:type="dxa"/>
          </w:tblCellMar>
        </w:tblPrEx>
        <w:trPr>
          <w:trHeight w:val="343"/>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86E24C1"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484CEB6"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5FB0AB7"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甲醛</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AD6C5D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不得檢出</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711EF3"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3579D1CB" w14:textId="77777777">
        <w:tblPrEx>
          <w:tblCellMar>
            <w:top w:w="0" w:type="dxa"/>
            <w:bottom w:w="0" w:type="dxa"/>
          </w:tblCellMar>
        </w:tblPrEx>
        <w:trPr>
          <w:trHeight w:val="426"/>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855B801"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B80D9C6"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92F71D9"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組織胺</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C2F617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BB88C0"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r>
      <w:tr w:rsidR="004601FE" w14:paraId="12493E8D" w14:textId="77777777">
        <w:tblPrEx>
          <w:tblCellMar>
            <w:top w:w="0" w:type="dxa"/>
            <w:bottom w:w="0" w:type="dxa"/>
          </w:tblCellMar>
        </w:tblPrEx>
        <w:trPr>
          <w:trHeight w:val="404"/>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D721A63"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D6B0B67"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EA1342D"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動物用藥殘留量</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5B804F"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65627FF" w14:textId="77777777" w:rsidR="004601FE" w:rsidRDefault="00000000">
            <w:pPr>
              <w:pStyle w:val="Standard"/>
              <w:spacing w:line="300" w:lineRule="exact"/>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4A01BD7E" w14:textId="77777777">
        <w:tblPrEx>
          <w:tblCellMar>
            <w:top w:w="0" w:type="dxa"/>
            <w:bottom w:w="0" w:type="dxa"/>
          </w:tblCellMar>
        </w:tblPrEx>
        <w:trPr>
          <w:trHeight w:val="388"/>
        </w:trPr>
        <w:tc>
          <w:tcPr>
            <w:tcW w:w="2260"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EF163B1" w14:textId="77777777" w:rsidR="004601FE" w:rsidRDefault="00000000">
            <w:pPr>
              <w:pStyle w:val="Standard"/>
              <w:widowControl/>
              <w:spacing w:line="300" w:lineRule="exact"/>
              <w:textAlignment w:val="auto"/>
              <w:rPr>
                <w:rFonts w:ascii="標楷體" w:eastAsia="標楷體" w:hAnsi="標楷體" w:cs="新細明體, PMingLiU"/>
                <w:szCs w:val="24"/>
              </w:rPr>
            </w:pPr>
            <w:proofErr w:type="gramStart"/>
            <w:r>
              <w:rPr>
                <w:rFonts w:ascii="標楷體" w:eastAsia="標楷體" w:hAnsi="標楷體" w:cs="新細明體, PMingLiU"/>
                <w:szCs w:val="24"/>
              </w:rPr>
              <w:t>豆</w:t>
            </w:r>
            <w:proofErr w:type="gramEnd"/>
            <w:r>
              <w:rPr>
                <w:rFonts w:ascii="標楷體" w:eastAsia="標楷體" w:hAnsi="標楷體" w:cs="新細明體, PMingLiU"/>
                <w:szCs w:val="24"/>
              </w:rPr>
              <w:t>製品、米麵加工製品</w:t>
            </w:r>
          </w:p>
        </w:tc>
        <w:tc>
          <w:tcPr>
            <w:tcW w:w="10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8A472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每學期1次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CD98D4C"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過氧化氫</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10E716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22541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36BF264B" w14:textId="77777777">
        <w:tblPrEx>
          <w:tblCellMar>
            <w:top w:w="0" w:type="dxa"/>
            <w:bottom w:w="0" w:type="dxa"/>
          </w:tblCellMar>
        </w:tblPrEx>
        <w:trPr>
          <w:trHeight w:val="510"/>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FCF6643"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292E9DD"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9228EB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二氧化硫</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DCABF21"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131FF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131D1BEA" w14:textId="77777777">
        <w:tblPrEx>
          <w:tblCellMar>
            <w:top w:w="0" w:type="dxa"/>
            <w:bottom w:w="0" w:type="dxa"/>
          </w:tblCellMar>
        </w:tblPrEx>
        <w:trPr>
          <w:trHeight w:val="420"/>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E2CEEF9"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CD8BD97"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1EE42B8"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己二烯酸</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823FDF"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D91C3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2A8F0536" w14:textId="77777777">
        <w:tblPrEx>
          <w:tblCellMar>
            <w:top w:w="0" w:type="dxa"/>
            <w:bottom w:w="0" w:type="dxa"/>
          </w:tblCellMar>
        </w:tblPrEx>
        <w:trPr>
          <w:trHeight w:val="450"/>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EC4ABFC"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A06C36E"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084277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苯甲酸</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58EB6F53"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1AB498"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12DB3706" w14:textId="77777777">
        <w:tblPrEx>
          <w:tblCellMar>
            <w:top w:w="0" w:type="dxa"/>
            <w:bottom w:w="0" w:type="dxa"/>
          </w:tblCellMar>
        </w:tblPrEx>
        <w:trPr>
          <w:trHeight w:val="375"/>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BC7A1DD"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4996C6F"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E1AD4C"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去水醋酸</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8C227B0"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792DB5"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54C9C774" w14:textId="77777777">
        <w:tblPrEx>
          <w:tblCellMar>
            <w:top w:w="0" w:type="dxa"/>
            <w:bottom w:w="0" w:type="dxa"/>
          </w:tblCellMar>
        </w:tblPrEx>
        <w:trPr>
          <w:trHeight w:val="375"/>
        </w:trPr>
        <w:tc>
          <w:tcPr>
            <w:tcW w:w="2260"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EDA927B" w14:textId="77777777" w:rsidR="004601FE" w:rsidRDefault="004601FE"/>
        </w:tc>
        <w:tc>
          <w:tcPr>
            <w:tcW w:w="10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2326675" w14:textId="77777777" w:rsidR="004601FE" w:rsidRDefault="004601FE"/>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2914E08" w14:textId="77777777" w:rsidR="004601FE" w:rsidRDefault="00000000">
            <w:pPr>
              <w:pStyle w:val="Standard"/>
              <w:widowControl/>
              <w:spacing w:line="300" w:lineRule="exact"/>
              <w:textAlignment w:val="auto"/>
              <w:rPr>
                <w:rFonts w:ascii="標楷體" w:eastAsia="標楷體" w:hAnsi="標楷體" w:cs="新細明體, PMingLiU"/>
                <w:szCs w:val="24"/>
              </w:rPr>
            </w:pPr>
            <w:proofErr w:type="gramStart"/>
            <w:r>
              <w:rPr>
                <w:rFonts w:ascii="標楷體" w:eastAsia="標楷體" w:hAnsi="標楷體" w:cs="新細明體, PMingLiU"/>
                <w:szCs w:val="24"/>
              </w:rPr>
              <w:t>丙酸</w:t>
            </w:r>
            <w:proofErr w:type="gramEnd"/>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B6B2CE0"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w:t>
            </w:r>
            <w:proofErr w:type="gramStart"/>
            <w:r>
              <w:rPr>
                <w:rFonts w:ascii="標楷體" w:eastAsia="標楷體" w:hAnsi="標楷體" w:cs="新細明體, PMingLiU"/>
                <w:szCs w:val="24"/>
              </w:rPr>
              <w:t>規準</w:t>
            </w:r>
            <w:proofErr w:type="gram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9A5480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附合格證明</w:t>
            </w:r>
          </w:p>
        </w:tc>
      </w:tr>
      <w:tr w:rsidR="004601FE" w14:paraId="20F1BA20" w14:textId="77777777">
        <w:tblPrEx>
          <w:tblCellMar>
            <w:top w:w="0" w:type="dxa"/>
            <w:bottom w:w="0" w:type="dxa"/>
          </w:tblCellMar>
        </w:tblPrEx>
        <w:trPr>
          <w:trHeight w:val="375"/>
        </w:trPr>
        <w:tc>
          <w:tcPr>
            <w:tcW w:w="22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BF597E9"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經中央衛生主管機關公告基因改造食品原料查驗登記許可之基因改造食品及其製品</w:t>
            </w:r>
          </w:p>
        </w:tc>
        <w:tc>
          <w:tcPr>
            <w:tcW w:w="107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7D1BFA0"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每學期2次</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4B1523D" w14:textId="77777777" w:rsidR="004601FE" w:rsidRDefault="00000000">
            <w:pPr>
              <w:pStyle w:val="4"/>
              <w:spacing w:line="346" w:lineRule="atLeast"/>
              <w:rPr>
                <w:rFonts w:ascii="標楷體" w:eastAsia="標楷體" w:hAnsi="標楷體" w:cs="新細明體, PMingLiU"/>
                <w:sz w:val="24"/>
                <w:szCs w:val="24"/>
              </w:rPr>
            </w:pPr>
            <w:r>
              <w:rPr>
                <w:rFonts w:ascii="標楷體" w:eastAsia="標楷體" w:hAnsi="標楷體" w:cs="新細明體, PMingLiU"/>
                <w:sz w:val="24"/>
                <w:szCs w:val="24"/>
              </w:rPr>
              <w:t>基因改造食品定性檢驗或定量檢驗</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1ACC467" w14:textId="77777777" w:rsidR="004601FE" w:rsidRDefault="00000000">
            <w:pPr>
              <w:pStyle w:val="4"/>
              <w:spacing w:line="346" w:lineRule="atLeast"/>
              <w:rPr>
                <w:rFonts w:ascii="標楷體" w:eastAsia="標楷體" w:hAnsi="標楷體" w:cs="新細明體, PMingLiU"/>
                <w:sz w:val="24"/>
                <w:szCs w:val="24"/>
              </w:rPr>
            </w:pPr>
            <w:r>
              <w:rPr>
                <w:rFonts w:ascii="標楷體" w:eastAsia="標楷體" w:hAnsi="標楷體" w:cs="新細明體, PMingLiU"/>
                <w:sz w:val="24"/>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F77FE1" w14:textId="77777777" w:rsidR="004601FE" w:rsidRDefault="00000000">
            <w:pPr>
              <w:pStyle w:val="4"/>
              <w:spacing w:line="346" w:lineRule="atLeast"/>
              <w:rPr>
                <w:rFonts w:ascii="標楷體" w:eastAsia="標楷體" w:hAnsi="標楷體" w:cs="新細明體, PMingLiU"/>
                <w:sz w:val="24"/>
                <w:szCs w:val="24"/>
              </w:rPr>
            </w:pPr>
            <w:r>
              <w:rPr>
                <w:rFonts w:ascii="標楷體" w:eastAsia="標楷體" w:hAnsi="標楷體" w:cs="新細明體, PMingLiU"/>
                <w:sz w:val="24"/>
                <w:szCs w:val="24"/>
              </w:rPr>
              <w:t>附合格證明</w:t>
            </w:r>
          </w:p>
        </w:tc>
      </w:tr>
      <w:tr w:rsidR="004601FE" w14:paraId="1E55C669" w14:textId="77777777">
        <w:tblPrEx>
          <w:tblCellMar>
            <w:top w:w="0" w:type="dxa"/>
            <w:bottom w:w="0" w:type="dxa"/>
          </w:tblCellMar>
        </w:tblPrEx>
        <w:trPr>
          <w:trHeight w:val="450"/>
        </w:trPr>
        <w:tc>
          <w:tcPr>
            <w:tcW w:w="22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47E19D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油炸油</w:t>
            </w:r>
          </w:p>
        </w:tc>
        <w:tc>
          <w:tcPr>
            <w:tcW w:w="107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4B334FD"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每次(批)</w:t>
            </w:r>
          </w:p>
        </w:tc>
        <w:tc>
          <w:tcPr>
            <w:tcW w:w="354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A049193" w14:textId="77777777" w:rsidR="004601FE" w:rsidRDefault="00000000">
            <w:pPr>
              <w:pStyle w:val="Standard"/>
              <w:widowControl/>
              <w:spacing w:line="300" w:lineRule="exact"/>
              <w:textAlignment w:val="auto"/>
            </w:pPr>
            <w:proofErr w:type="gramStart"/>
            <w:r>
              <w:rPr>
                <w:rFonts w:ascii="標楷體" w:eastAsia="標楷體" w:hAnsi="標楷體" w:cs="新細明體, PMingLiU"/>
                <w:szCs w:val="24"/>
              </w:rPr>
              <w:t>酸價試紙</w:t>
            </w:r>
            <w:proofErr w:type="gramEnd"/>
            <w:r>
              <w:rPr>
                <w:rFonts w:ascii="標楷體" w:eastAsia="標楷體" w:hAnsi="標楷體" w:cs="新細明體, PMingLiU"/>
                <w:szCs w:val="24"/>
              </w:rPr>
              <w:t>或</w:t>
            </w:r>
            <w:r>
              <w:rPr>
                <w:rFonts w:ascii="標楷體" w:eastAsia="標楷體" w:hAnsi="標楷體" w:cs="標楷體"/>
              </w:rPr>
              <w:t>總極性物質</w:t>
            </w:r>
            <w:r>
              <w:rPr>
                <w:rFonts w:ascii="標楷體" w:eastAsia="標楷體" w:hAnsi="標楷體" w:cs="新細明體, PMingLiU"/>
                <w:szCs w:val="24"/>
              </w:rPr>
              <w:t>檢測</w:t>
            </w:r>
          </w:p>
        </w:tc>
        <w:tc>
          <w:tcPr>
            <w:tcW w:w="23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C5168B3"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法規標準</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2A92FE"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符合標準</w:t>
            </w:r>
          </w:p>
        </w:tc>
      </w:tr>
      <w:tr w:rsidR="004601FE" w14:paraId="0B654F58" w14:textId="77777777">
        <w:tblPrEx>
          <w:tblCellMar>
            <w:top w:w="0" w:type="dxa"/>
            <w:bottom w:w="0" w:type="dxa"/>
          </w:tblCellMar>
        </w:tblPrEx>
        <w:trPr>
          <w:trHeight w:val="427"/>
        </w:trPr>
        <w:tc>
          <w:tcPr>
            <w:tcW w:w="110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95D18"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檢查人員簽名</w:t>
            </w:r>
          </w:p>
        </w:tc>
      </w:tr>
      <w:tr w:rsidR="004601FE" w14:paraId="35781BB1" w14:textId="77777777">
        <w:tblPrEx>
          <w:tblCellMar>
            <w:top w:w="0" w:type="dxa"/>
            <w:bottom w:w="0" w:type="dxa"/>
          </w:tblCellMar>
        </w:tblPrEx>
        <w:trPr>
          <w:trHeight w:val="418"/>
        </w:trPr>
        <w:tc>
          <w:tcPr>
            <w:tcW w:w="110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18C7B" w14:textId="77777777" w:rsidR="004601FE" w:rsidRDefault="00000000">
            <w:pPr>
              <w:pStyle w:val="Standard"/>
              <w:widowControl/>
              <w:spacing w:line="300" w:lineRule="exact"/>
              <w:textAlignment w:val="auto"/>
              <w:rPr>
                <w:rFonts w:ascii="標楷體" w:eastAsia="標楷體" w:hAnsi="標楷體" w:cs="新細明體, PMingLiU"/>
                <w:szCs w:val="24"/>
              </w:rPr>
            </w:pPr>
            <w:r>
              <w:rPr>
                <w:rFonts w:ascii="標楷體" w:eastAsia="標楷體" w:hAnsi="標楷體" w:cs="新細明體, PMingLiU"/>
                <w:szCs w:val="24"/>
              </w:rPr>
              <w:t>備註：</w:t>
            </w:r>
          </w:p>
          <w:p w14:paraId="78971648" w14:textId="77777777" w:rsidR="004601FE" w:rsidRDefault="00000000">
            <w:pPr>
              <w:pStyle w:val="Standard"/>
              <w:widowControl/>
              <w:spacing w:line="300" w:lineRule="exact"/>
              <w:ind w:left="190" w:hanging="190"/>
              <w:textAlignment w:val="auto"/>
              <w:rPr>
                <w:rFonts w:ascii="標楷體" w:eastAsia="標楷體" w:hAnsi="標楷體" w:cs="新細明體, PMingLiU"/>
                <w:szCs w:val="24"/>
              </w:rPr>
            </w:pPr>
            <w:r>
              <w:rPr>
                <w:rFonts w:ascii="標楷體" w:eastAsia="標楷體" w:hAnsi="標楷體" w:cs="新細明體, PMingLiU"/>
                <w:szCs w:val="24"/>
              </w:rPr>
              <w:t>1.若有不合格即逐批送檢驗，直至連續檢驗6批合格後即恢復正常檢驗頻率，檢驗結果如不合格，檢驗費用可請供應商支應。</w:t>
            </w:r>
          </w:p>
          <w:p w14:paraId="573ED2EC" w14:textId="77777777" w:rsidR="004601FE" w:rsidRDefault="00000000">
            <w:pPr>
              <w:pStyle w:val="Standard"/>
              <w:widowControl/>
              <w:spacing w:line="300" w:lineRule="exact"/>
              <w:ind w:left="190" w:hanging="190"/>
              <w:textAlignment w:val="auto"/>
            </w:pPr>
            <w:r>
              <w:rPr>
                <w:rFonts w:ascii="標楷體" w:eastAsia="標楷體" w:hAnsi="標楷體" w:cs="新細明體, PMingLiU"/>
                <w:szCs w:val="24"/>
              </w:rPr>
              <w:t>2.本表所列之檢驗項目除農藥殘留快速檢測、</w:t>
            </w:r>
            <w:proofErr w:type="gramStart"/>
            <w:r>
              <w:rPr>
                <w:rFonts w:eastAsia="標楷體"/>
                <w:szCs w:val="24"/>
              </w:rPr>
              <w:t>酸價試紙</w:t>
            </w:r>
            <w:proofErr w:type="gramEnd"/>
            <w:r>
              <w:rPr>
                <w:rFonts w:eastAsia="標楷體"/>
                <w:szCs w:val="24"/>
              </w:rPr>
              <w:t>檢測、總極性物質檢測及熟食微生物檢驗</w:t>
            </w:r>
            <w:r>
              <w:rPr>
                <w:rFonts w:ascii="標楷體" w:eastAsia="標楷體" w:hAnsi="標楷體" w:cs="新細明體, PMingLiU"/>
                <w:szCs w:val="24"/>
              </w:rPr>
              <w:t>外，應依中央衛生福利主管機關公告之「</w:t>
            </w:r>
            <w:hyperlink r:id="rId7" w:history="1">
              <w:r>
                <w:rPr>
                  <w:rFonts w:ascii="標楷體" w:eastAsia="標楷體" w:hAnsi="標楷體" w:cs="新細明體, PMingLiU"/>
                  <w:szCs w:val="24"/>
                </w:rPr>
                <w:t>公告檢驗方法</w:t>
              </w:r>
            </w:hyperlink>
            <w:r>
              <w:rPr>
                <w:rFonts w:ascii="標楷體" w:eastAsia="標楷體" w:hAnsi="標楷體" w:cs="新細明體, PMingLiU"/>
                <w:szCs w:val="24"/>
              </w:rPr>
              <w:t>」或「建議檢驗方法」進行檢驗並出具檢驗報告，且出具之檢驗報告檢驗機構應為中央衛生福利主管機關或財團法人全國認證基金會(TAF)認證之實驗室。</w:t>
            </w:r>
          </w:p>
          <w:p w14:paraId="202E90DC" w14:textId="77777777" w:rsidR="004601FE" w:rsidRDefault="00000000">
            <w:pPr>
              <w:pStyle w:val="Standard"/>
              <w:widowControl/>
              <w:spacing w:line="300" w:lineRule="exact"/>
              <w:ind w:left="190" w:hanging="190"/>
              <w:textAlignment w:val="auto"/>
              <w:rPr>
                <w:rFonts w:ascii="標楷體" w:eastAsia="標楷體" w:hAnsi="標楷體" w:cs="新細明體, PMingLiU"/>
                <w:szCs w:val="24"/>
              </w:rPr>
            </w:pPr>
            <w:r>
              <w:rPr>
                <w:rFonts w:ascii="標楷體" w:eastAsia="標楷體" w:hAnsi="標楷體" w:cs="新細明體, PMingLiU"/>
                <w:szCs w:val="24"/>
              </w:rPr>
              <w:t>3.食材保存溫度應符合冷藏0℃至7℃，冷凍-18℃以下(溫差2℃以下)。</w:t>
            </w:r>
          </w:p>
        </w:tc>
      </w:tr>
      <w:bookmarkEnd w:id="7"/>
    </w:tbl>
    <w:p w14:paraId="5BCB31FC" w14:textId="77777777" w:rsidR="004601FE" w:rsidRDefault="004601FE">
      <w:pPr>
        <w:pStyle w:val="Standard"/>
        <w:spacing w:line="400" w:lineRule="exact"/>
        <w:jc w:val="both"/>
        <w:rPr>
          <w:rFonts w:ascii="標楷體" w:eastAsia="標楷體" w:hAnsi="標楷體"/>
          <w:sz w:val="28"/>
        </w:rPr>
      </w:pPr>
    </w:p>
    <w:sectPr w:rsidR="004601FE">
      <w:footerReference w:type="default" r:id="rId8"/>
      <w:pgSz w:w="11906" w:h="16838"/>
      <w:pgMar w:top="720" w:right="1247" w:bottom="1304" w:left="1247"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82BDE" w14:textId="77777777" w:rsidR="00191432" w:rsidRDefault="00191432">
      <w:r>
        <w:separator/>
      </w:r>
    </w:p>
  </w:endnote>
  <w:endnote w:type="continuationSeparator" w:id="0">
    <w:p w14:paraId="2684A2C6" w14:textId="77777777" w:rsidR="00191432" w:rsidRDefault="0019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UI">
    <w:charset w:val="00"/>
    <w:family w:val="swiss"/>
    <w:pitch w:val="variable"/>
    <w:sig w:usb0="80008023" w:usb1="00002046" w:usb2="00000000" w:usb3="00000000" w:csb0="00000001" w:csb1="00000000"/>
  </w:font>
  <w:font w:name="細明體, MingLiU">
    <w:altName w:val="細明體"/>
    <w:charset w:val="00"/>
    <w:family w:val="modern"/>
    <w:pitch w:val="default"/>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DejaVu Sans Mono">
    <w:panose1 w:val="020B0609030804020204"/>
    <w:charset w:val="00"/>
    <w:family w:val="modern"/>
    <w:pitch w:val="fixed"/>
    <w:sig w:usb0="E70026FF" w:usb1="D200F9FB" w:usb2="02000028" w:usb3="00000000" w:csb0="000001DF" w:csb1="00000000"/>
  </w:font>
  <w:font w:name="華康楷書體W5, 標楷體">
    <w:altName w:val="Calibri"/>
    <w:charset w:val="00"/>
    <w:family w:val="script"/>
    <w:pitch w:val="default"/>
  </w:font>
  <w:font w:name="全真楷書, 'Arial Unicode MS'">
    <w:altName w:val="Calibri"/>
    <w:charset w:val="00"/>
    <w:family w:val="modern"/>
    <w:pitch w:val="default"/>
  </w:font>
  <w:font w:name="Courier New">
    <w:panose1 w:val="02070309020205020404"/>
    <w:charset w:val="00"/>
    <w:family w:val="modern"/>
    <w:pitch w:val="fixed"/>
    <w:sig w:usb0="E0002EFF" w:usb1="C0007843" w:usb2="00000009" w:usb3="00000000" w:csb0="000001FF" w:csb1="00000000"/>
  </w:font>
  <w:font w:name="華康細明體">
    <w:charset w:val="00"/>
    <w:family w:val="modern"/>
    <w:pitch w:val="default"/>
  </w:font>
  <w:font w:name="Calibri">
    <w:panose1 w:val="020F0502020204030204"/>
    <w:charset w:val="00"/>
    <w:family w:val="swiss"/>
    <w:pitch w:val="variable"/>
    <w:sig w:usb0="E4002EFF" w:usb1="C200247B" w:usb2="00000009" w:usb3="00000000" w:csb0="000001FF" w:csb1="00000000"/>
  </w:font>
  <w:font w:name="????, PMingLiU">
    <w:charset w:val="00"/>
    <w:family w:val="roman"/>
    <w:pitch w:val="variable"/>
  </w:font>
  <w:font w:name="文新字海-粗隸, 'MS Gothic'">
    <w:charset w:val="00"/>
    <w:family w:val="modern"/>
    <w:pitch w:val="default"/>
  </w:font>
  <w:font w:name="細明體">
    <w:altName w:val="MingLiU"/>
    <w:panose1 w:val="02020509000000000000"/>
    <w:charset w:val="88"/>
    <w:family w:val="modern"/>
    <w:pitch w:val="fixed"/>
    <w:sig w:usb0="A00002FF" w:usb1="28CFFCFA" w:usb2="00000016" w:usb3="00000000" w:csb0="00100001" w:csb1="00000000"/>
  </w:font>
  <w:font w:name="DFKaiShu-SB-Estd-BF">
    <w:altName w:val="Microsoft YaHei"/>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4387" w14:textId="77777777" w:rsidR="00000000" w:rsidRDefault="00000000">
    <w:pPr>
      <w:pStyle w:val="aa"/>
      <w:jc w:val="center"/>
    </w:pPr>
    <w:r>
      <w:fldChar w:fldCharType="begin"/>
    </w:r>
    <w:r>
      <w:instrText xml:space="preserve"> PAGE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5A98" w14:textId="77777777" w:rsidR="00191432" w:rsidRDefault="00191432">
      <w:r>
        <w:rPr>
          <w:color w:val="000000"/>
        </w:rPr>
        <w:separator/>
      </w:r>
    </w:p>
  </w:footnote>
  <w:footnote w:type="continuationSeparator" w:id="0">
    <w:p w14:paraId="0E2045C3" w14:textId="77777777" w:rsidR="00191432" w:rsidRDefault="00191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2EE"/>
    <w:multiLevelType w:val="multilevel"/>
    <w:tmpl w:val="254E8474"/>
    <w:styleLink w:val="WW8Num100"/>
    <w:lvl w:ilvl="0">
      <w:start w:val="1"/>
      <w:numFmt w:val="upperLetter"/>
      <w:suff w:val="nothing"/>
      <w:lvlText w:val="%1."/>
      <w:lvlJc w:val="left"/>
      <w:pPr>
        <w:ind w:left="2466" w:hanging="480"/>
      </w:pPr>
      <w:rPr>
        <w:rFonts w:ascii="標楷體" w:eastAsia="標楷體" w:hAnsi="標楷體" w:cs="標楷體"/>
        <w:b w:val="0"/>
        <w:bCs/>
        <w:color w:val="000000"/>
        <w:sz w:val="28"/>
        <w:szCs w:val="28"/>
      </w:rPr>
    </w:lvl>
    <w:lvl w:ilvl="1">
      <w:start w:val="1"/>
      <w:numFmt w:val="decimal"/>
      <w:lvlText w:val="."/>
      <w:lvlJc w:val="left"/>
      <w:pPr>
        <w:ind w:left="840"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26924CF"/>
    <w:multiLevelType w:val="multilevel"/>
    <w:tmpl w:val="B15E1600"/>
    <w:styleLink w:val="WWOutlineListStyle15"/>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5083008"/>
    <w:multiLevelType w:val="multilevel"/>
    <w:tmpl w:val="C976438E"/>
    <w:styleLink w:val="WW8Num2"/>
    <w:lvl w:ilvl="0">
      <w:start w:val="1"/>
      <w:numFmt w:val="decimal"/>
      <w:lvlText w:val="第%1條"/>
      <w:lvlJc w:val="left"/>
      <w:pPr>
        <w:ind w:left="1125" w:hanging="1125"/>
      </w:pPr>
      <w:rPr>
        <w:rFonts w:ascii="標楷體" w:hAnsi="標楷體" w:cs="標楷體"/>
        <w:color w:val="000000"/>
        <w:sz w:val="24"/>
      </w:rPr>
    </w:lvl>
    <w:lvl w:ilvl="1">
      <w:start w:val="1"/>
      <w:numFmt w:val="ideographTraditional"/>
      <w:lvlText w:val="、"/>
      <w:lvlJc w:val="left"/>
      <w:pPr>
        <w:ind w:left="960" w:hanging="480"/>
      </w:pPr>
    </w:lvl>
    <w:lvl w:ilvl="2">
      <w:start w:val="1"/>
      <w:numFmt w:val="lowerRoman"/>
      <w:lvlText w:val="."/>
      <w:lvlJc w:val="right"/>
      <w:pPr>
        <w:ind w:left="1440" w:firstLine="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firstLine="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firstLine="0"/>
      </w:pPr>
    </w:lvl>
  </w:abstractNum>
  <w:abstractNum w:abstractNumId="3" w15:restartNumberingAfterBreak="0">
    <w:nsid w:val="053D2B84"/>
    <w:multiLevelType w:val="multilevel"/>
    <w:tmpl w:val="32A0AF22"/>
    <w:styleLink w:val="WW8Num111"/>
    <w:lvl w:ilvl="0">
      <w:start w:val="1"/>
      <w:numFmt w:val="decimal"/>
      <w:lvlText w:val="%1."/>
      <w:lvlJc w:val="left"/>
      <w:pPr>
        <w:ind w:left="1331" w:hanging="480"/>
      </w:pPr>
    </w:lvl>
    <w:lvl w:ilvl="1">
      <w:start w:val="1"/>
      <w:numFmt w:val="decimal"/>
      <w:suff w:val="nothing"/>
      <w:lvlText w:val="."/>
      <w:lvlJc w:val="left"/>
      <w:pPr>
        <w:ind w:left="1615" w:hanging="480"/>
      </w:pPr>
      <w:rPr>
        <w:rFonts w:ascii="標楷體" w:eastAsia="標楷體" w:hAnsi="標楷體" w:cs="標楷體"/>
        <w:color w:val="000000"/>
        <w:sz w:val="28"/>
        <w:szCs w:val="28"/>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4" w15:restartNumberingAfterBreak="0">
    <w:nsid w:val="05BA5413"/>
    <w:multiLevelType w:val="multilevel"/>
    <w:tmpl w:val="6E645596"/>
    <w:styleLink w:val="WW8Num10"/>
    <w:lvl w:ilvl="0">
      <w:start w:val="1"/>
      <w:numFmt w:val="decimal"/>
      <w:lvlText w:val="%1."/>
      <w:lvlJc w:val="left"/>
      <w:pPr>
        <w:ind w:left="1331" w:hanging="480"/>
      </w:pPr>
      <w:rPr>
        <w:rFonts w:ascii="標楷體" w:eastAsia="標楷體" w:hAnsi="標楷體"/>
        <w:sz w:val="28"/>
      </w:rPr>
    </w:lvl>
    <w:lvl w:ilvl="1">
      <w:start w:val="1"/>
      <w:numFmt w:val="decimal"/>
      <w:suff w:val="nothing"/>
      <w:lvlText w:val="."/>
      <w:lvlJc w:val="left"/>
      <w:pPr>
        <w:ind w:left="1615" w:hanging="480"/>
      </w:pPr>
      <w:rPr>
        <w:rFonts w:ascii="標楷體" w:eastAsia="標楷體" w:hAnsi="標楷體"/>
        <w:sz w:val="28"/>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5" w15:restartNumberingAfterBreak="0">
    <w:nsid w:val="07370C1D"/>
    <w:multiLevelType w:val="multilevel"/>
    <w:tmpl w:val="A79EED3A"/>
    <w:styleLink w:val="WW8Num94"/>
    <w:lvl w:ilvl="0">
      <w:start w:val="1"/>
      <w:numFmt w:val="decimal"/>
      <w:lvlText w:val="(%1)"/>
      <w:lvlJc w:val="left"/>
      <w:pPr>
        <w:ind w:left="1615" w:hanging="480"/>
      </w:pPr>
      <w:rPr>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6" w15:restartNumberingAfterBreak="0">
    <w:nsid w:val="084B6553"/>
    <w:multiLevelType w:val="multilevel"/>
    <w:tmpl w:val="BE2C1DA4"/>
    <w:styleLink w:val="WW8Num104"/>
    <w:lvl w:ilvl="0">
      <w:start w:val="1"/>
      <w:numFmt w:val="decimal"/>
      <w:suff w:val="nothing"/>
      <w:lvlText w:val="%1."/>
      <w:lvlJc w:val="left"/>
      <w:pPr>
        <w:ind w:left="1757" w:hanging="480"/>
      </w:pPr>
      <w:rPr>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093C722C"/>
    <w:multiLevelType w:val="multilevel"/>
    <w:tmpl w:val="A57AB018"/>
    <w:styleLink w:val="WW8Num78"/>
    <w:lvl w:ilvl="0">
      <w:start w:val="1"/>
      <w:numFmt w:val="upperRoman"/>
      <w:lvlText w:val="%1."/>
      <w:lvlJc w:val="left"/>
      <w:pPr>
        <w:ind w:left="360" w:hanging="360"/>
      </w:pPr>
    </w:lvl>
    <w:lvl w:ilvl="1">
      <w:start w:val="1"/>
      <w:numFmt w:val="upperLetter"/>
      <w:lvlText w:val="."/>
      <w:lvlJc w:val="left"/>
      <w:pPr>
        <w:ind w:left="720" w:hanging="360"/>
      </w:p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suff w:val="nothing"/>
      <w:lvlText w:val="."/>
      <w:lvlJc w:val="left"/>
      <w:pPr>
        <w:ind w:left="2520" w:hanging="360"/>
      </w:pPr>
      <w:rPr>
        <w:color w:val="000000"/>
      </w:r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8" w15:restartNumberingAfterBreak="0">
    <w:nsid w:val="0A4C44E6"/>
    <w:multiLevelType w:val="multilevel"/>
    <w:tmpl w:val="FCE21682"/>
    <w:styleLink w:val="WW8Num41"/>
    <w:lvl w:ilvl="0">
      <w:start w:val="1"/>
      <w:numFmt w:val="decimal"/>
      <w:suff w:val="nothing"/>
      <w:lvlText w:val="%1."/>
      <w:lvlJc w:val="left"/>
      <w:pPr>
        <w:ind w:left="1757" w:hanging="480"/>
      </w:pPr>
      <w:rPr>
        <w:color w:val="00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0CEB5305"/>
    <w:multiLevelType w:val="multilevel"/>
    <w:tmpl w:val="6DA8493A"/>
    <w:styleLink w:val="WW8Num65"/>
    <w:lvl w:ilvl="0">
      <w:start w:val="1"/>
      <w:numFmt w:val="decimal"/>
      <w:suff w:val="nothing"/>
      <w:lvlText w:val="%1."/>
      <w:lvlJc w:val="left"/>
      <w:pPr>
        <w:ind w:left="1811" w:hanging="480"/>
      </w:pPr>
      <w:rPr>
        <w:color w:val="000000"/>
      </w:rPr>
    </w:lvl>
    <w:lvl w:ilvl="1">
      <w:start w:val="1"/>
      <w:numFmt w:val="decimal"/>
      <w:lvlText w:val="()"/>
      <w:lvlJc w:val="left"/>
      <w:pPr>
        <w:ind w:left="1200" w:hanging="72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0D286D18"/>
    <w:multiLevelType w:val="multilevel"/>
    <w:tmpl w:val="17AEBCDC"/>
    <w:styleLink w:val="WW8Num66"/>
    <w:lvl w:ilvl="0">
      <w:start w:val="1"/>
      <w:numFmt w:val="decimal"/>
      <w:suff w:val="nothing"/>
      <w:lvlText w:val="%1."/>
      <w:lvlJc w:val="left"/>
      <w:pPr>
        <w:ind w:left="2040" w:hanging="480"/>
      </w:pPr>
      <w:rPr>
        <w:rFonts w:ascii="標楷體" w:eastAsia="標楷體" w:hAnsi="標楷體" w:cs="標楷體"/>
        <w:strike w:val="0"/>
        <w:dstrike w:val="0"/>
        <w:color w:val="000000"/>
        <w:sz w:val="28"/>
        <w:szCs w:val="28"/>
      </w:rPr>
    </w:lvl>
    <w:lvl w:ilvl="1">
      <w:start w:val="1"/>
      <w:numFmt w:val="ideographTraditional"/>
      <w:lvlText w:val="、"/>
      <w:lvlJc w:val="left"/>
      <w:pPr>
        <w:ind w:left="2880" w:hanging="480"/>
      </w:pPr>
    </w:lvl>
    <w:lvl w:ilvl="2">
      <w:start w:val="1"/>
      <w:numFmt w:val="lowerRoman"/>
      <w:lvlText w:val="."/>
      <w:lvlJc w:val="right"/>
      <w:pPr>
        <w:ind w:left="3360" w:hanging="480"/>
      </w:pPr>
    </w:lvl>
    <w:lvl w:ilvl="3">
      <w:start w:val="1"/>
      <w:numFmt w:val="decimal"/>
      <w:lvlText w:val="."/>
      <w:lvlJc w:val="left"/>
      <w:pPr>
        <w:ind w:left="3840" w:hanging="480"/>
      </w:pPr>
    </w:lvl>
    <w:lvl w:ilvl="4">
      <w:start w:val="1"/>
      <w:numFmt w:val="ideographTraditional"/>
      <w:lvlText w:val="、"/>
      <w:lvlJc w:val="left"/>
      <w:pPr>
        <w:ind w:left="4320" w:hanging="480"/>
      </w:pPr>
    </w:lvl>
    <w:lvl w:ilvl="5">
      <w:start w:val="1"/>
      <w:numFmt w:val="lowerRoman"/>
      <w:lvlText w:val="."/>
      <w:lvlJc w:val="right"/>
      <w:pPr>
        <w:ind w:left="4800" w:hanging="480"/>
      </w:pPr>
    </w:lvl>
    <w:lvl w:ilvl="6">
      <w:start w:val="1"/>
      <w:numFmt w:val="decimal"/>
      <w:lvlText w:val="."/>
      <w:lvlJc w:val="left"/>
      <w:pPr>
        <w:ind w:left="5280" w:hanging="480"/>
      </w:pPr>
    </w:lvl>
    <w:lvl w:ilvl="7">
      <w:start w:val="1"/>
      <w:numFmt w:val="ideographTraditional"/>
      <w:lvlText w:val="、"/>
      <w:lvlJc w:val="left"/>
      <w:pPr>
        <w:ind w:left="5760" w:hanging="480"/>
      </w:pPr>
    </w:lvl>
    <w:lvl w:ilvl="8">
      <w:start w:val="1"/>
      <w:numFmt w:val="lowerRoman"/>
      <w:lvlText w:val="."/>
      <w:lvlJc w:val="right"/>
      <w:pPr>
        <w:ind w:left="6240" w:hanging="480"/>
      </w:pPr>
    </w:lvl>
  </w:abstractNum>
  <w:abstractNum w:abstractNumId="11" w15:restartNumberingAfterBreak="0">
    <w:nsid w:val="0D302547"/>
    <w:multiLevelType w:val="multilevel"/>
    <w:tmpl w:val="B24CABA0"/>
    <w:styleLink w:val="WW8Num109"/>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12" w15:restartNumberingAfterBreak="0">
    <w:nsid w:val="0D651E89"/>
    <w:multiLevelType w:val="multilevel"/>
    <w:tmpl w:val="3FE4A286"/>
    <w:styleLink w:val="WW8Num61"/>
    <w:lvl w:ilvl="0">
      <w:start w:val="1"/>
      <w:numFmt w:val="decimal"/>
      <w:suff w:val="nothing"/>
      <w:lvlText w:val="%1."/>
      <w:lvlJc w:val="left"/>
      <w:pPr>
        <w:ind w:left="1615" w:hanging="480"/>
      </w:pPr>
      <w:rPr>
        <w:rFonts w:ascii="標楷體" w:eastAsia="標楷體" w:hAnsi="標楷體"/>
        <w:color w:val="000000"/>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 w15:restartNumberingAfterBreak="0">
    <w:nsid w:val="0DBF19D7"/>
    <w:multiLevelType w:val="multilevel"/>
    <w:tmpl w:val="0598DA26"/>
    <w:styleLink w:val="WW8Num26"/>
    <w:lvl w:ilvl="0">
      <w:start w:val="1"/>
      <w:numFmt w:val="decimal"/>
      <w:suff w:val="nothing"/>
      <w:lvlText w:val="(%1)"/>
      <w:lvlJc w:val="left"/>
      <w:pPr>
        <w:ind w:left="2574"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0DCA2FBE"/>
    <w:multiLevelType w:val="multilevel"/>
    <w:tmpl w:val="A44A1BBC"/>
    <w:styleLink w:val="WW8Num69"/>
    <w:lvl w:ilvl="0">
      <w:start w:val="1"/>
      <w:numFmt w:val="upperRoman"/>
      <w:lvlText w:val="%1."/>
      <w:lvlJc w:val="left"/>
      <w:pPr>
        <w:ind w:left="360" w:hanging="360"/>
      </w:pPr>
      <w:rPr>
        <w:sz w:val="28"/>
        <w:szCs w:val="28"/>
      </w:rPr>
    </w:lvl>
    <w:lvl w:ilvl="1">
      <w:start w:val="1"/>
      <w:numFmt w:val="lowerLetter"/>
      <w:lvlText w:val="."/>
      <w:lvlJc w:val="left"/>
      <w:pPr>
        <w:ind w:left="2487" w:hanging="360"/>
      </w:pPr>
      <w:rPr>
        <w:rFonts w:ascii="標楷體" w:eastAsia="標楷體" w:hAnsi="標楷體" w:cs="標楷體"/>
        <w:color w:val="000000"/>
        <w:kern w:val="3"/>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5" w15:restartNumberingAfterBreak="0">
    <w:nsid w:val="0E0A4787"/>
    <w:multiLevelType w:val="multilevel"/>
    <w:tmpl w:val="8B968CE2"/>
    <w:styleLink w:val="WW8Num58"/>
    <w:lvl w:ilvl="0">
      <w:start w:val="1"/>
      <w:numFmt w:val="decimal"/>
      <w:suff w:val="nothing"/>
      <w:lvlText w:val="%1."/>
      <w:lvlJc w:val="left"/>
      <w:pPr>
        <w:ind w:left="1757" w:hanging="480"/>
      </w:pPr>
      <w:rPr>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0E4D57B1"/>
    <w:multiLevelType w:val="multilevel"/>
    <w:tmpl w:val="C6F8CC94"/>
    <w:styleLink w:val="WW8Num24"/>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7" w15:restartNumberingAfterBreak="0">
    <w:nsid w:val="0EC66428"/>
    <w:multiLevelType w:val="multilevel"/>
    <w:tmpl w:val="3BDA9FA6"/>
    <w:styleLink w:val="WWOutlineListStyle6"/>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0ED664D5"/>
    <w:multiLevelType w:val="multilevel"/>
    <w:tmpl w:val="01488906"/>
    <w:styleLink w:val="WW8Num67"/>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19" w15:restartNumberingAfterBreak="0">
    <w:nsid w:val="0F1E17E2"/>
    <w:multiLevelType w:val="multilevel"/>
    <w:tmpl w:val="BDC0ED4E"/>
    <w:styleLink w:val="WW8Num63"/>
    <w:lvl w:ilvl="0">
      <w:start w:val="1"/>
      <w:numFmt w:val="decimal"/>
      <w:suff w:val="nothing"/>
      <w:lvlText w:val="%1."/>
      <w:lvlJc w:val="left"/>
      <w:pPr>
        <w:ind w:left="1757" w:hanging="480"/>
      </w:pPr>
      <w:rPr>
        <w:rFonts w:ascii="標楷體" w:eastAsia="標楷體" w:hAnsi="標楷體"/>
        <w:spacing w:val="4"/>
      </w:rPr>
    </w:lvl>
    <w:lvl w:ilvl="1">
      <w:start w:val="1"/>
      <w:numFmt w:val="ideographTraditional"/>
      <w:lvlText w:val="、"/>
      <w:lvlJc w:val="left"/>
      <w:pPr>
        <w:ind w:left="2237" w:hanging="480"/>
      </w:pPr>
    </w:lvl>
    <w:lvl w:ilvl="2">
      <w:start w:val="1"/>
      <w:numFmt w:val="lowerRoman"/>
      <w:lvlText w:val="."/>
      <w:lvlJc w:val="right"/>
      <w:pPr>
        <w:ind w:left="2717" w:hanging="480"/>
      </w:pPr>
    </w:lvl>
    <w:lvl w:ilvl="3">
      <w:start w:val="1"/>
      <w:numFmt w:val="decimal"/>
      <w:lvlText w:val="."/>
      <w:lvlJc w:val="left"/>
      <w:pPr>
        <w:ind w:left="3197" w:hanging="480"/>
      </w:pPr>
    </w:lvl>
    <w:lvl w:ilvl="4">
      <w:start w:val="1"/>
      <w:numFmt w:val="ideographTraditional"/>
      <w:lvlText w:val="、"/>
      <w:lvlJc w:val="left"/>
      <w:pPr>
        <w:ind w:left="3677" w:hanging="480"/>
      </w:pPr>
    </w:lvl>
    <w:lvl w:ilvl="5">
      <w:start w:val="1"/>
      <w:numFmt w:val="lowerRoman"/>
      <w:lvlText w:val="."/>
      <w:lvlJc w:val="right"/>
      <w:pPr>
        <w:ind w:left="4157" w:hanging="480"/>
      </w:pPr>
    </w:lvl>
    <w:lvl w:ilvl="6">
      <w:start w:val="1"/>
      <w:numFmt w:val="decimal"/>
      <w:lvlText w:val="."/>
      <w:lvlJc w:val="left"/>
      <w:pPr>
        <w:ind w:left="4637" w:hanging="480"/>
      </w:pPr>
    </w:lvl>
    <w:lvl w:ilvl="7">
      <w:start w:val="1"/>
      <w:numFmt w:val="ideographTraditional"/>
      <w:lvlText w:val="、"/>
      <w:lvlJc w:val="left"/>
      <w:pPr>
        <w:ind w:left="5117" w:hanging="480"/>
      </w:pPr>
    </w:lvl>
    <w:lvl w:ilvl="8">
      <w:start w:val="1"/>
      <w:numFmt w:val="lowerRoman"/>
      <w:lvlText w:val="."/>
      <w:lvlJc w:val="right"/>
      <w:pPr>
        <w:ind w:left="5597" w:hanging="480"/>
      </w:pPr>
    </w:lvl>
  </w:abstractNum>
  <w:abstractNum w:abstractNumId="20" w15:restartNumberingAfterBreak="0">
    <w:nsid w:val="100B2200"/>
    <w:multiLevelType w:val="multilevel"/>
    <w:tmpl w:val="061A8F9A"/>
    <w:styleLink w:val="WW8Num1"/>
    <w:lvl w:ilvl="0">
      <w:start w:val="1"/>
      <w:numFmt w:val="none"/>
      <w:suff w:val="nothing"/>
      <w:lvlText w:val="%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106930B9"/>
    <w:multiLevelType w:val="multilevel"/>
    <w:tmpl w:val="EB0263D4"/>
    <w:styleLink w:val="WW8Num84"/>
    <w:lvl w:ilvl="0">
      <w:start w:val="1"/>
      <w:numFmt w:val="decimal"/>
      <w:suff w:val="nothing"/>
      <w:lvlText w:val="(%1)"/>
      <w:lvlJc w:val="left"/>
      <w:pPr>
        <w:ind w:left="1615" w:hanging="480"/>
      </w:pPr>
      <w:rPr>
        <w:color w:val="FF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22" w15:restartNumberingAfterBreak="0">
    <w:nsid w:val="11E40B98"/>
    <w:multiLevelType w:val="multilevel"/>
    <w:tmpl w:val="F49CC9C6"/>
    <w:styleLink w:val="WW8Num39"/>
    <w:lvl w:ilvl="0">
      <w:start w:val="1"/>
      <w:numFmt w:val="upperLetter"/>
      <w:suff w:val="nothing"/>
      <w:lvlText w:val="%1."/>
      <w:lvlJc w:val="left"/>
      <w:pPr>
        <w:ind w:left="1615" w:hanging="480"/>
      </w:pPr>
      <w:rPr>
        <w:rFonts w:ascii="標楷體" w:eastAsia="標楷體" w:hAnsi="標楷體" w:cs="標楷體"/>
        <w:color w:val="000000"/>
        <w:sz w:val="28"/>
        <w:szCs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3" w15:restartNumberingAfterBreak="0">
    <w:nsid w:val="12905870"/>
    <w:multiLevelType w:val="multilevel"/>
    <w:tmpl w:val="19E0149A"/>
    <w:styleLink w:val="WW8Num54"/>
    <w:lvl w:ilvl="0">
      <w:start w:val="1"/>
      <w:numFmt w:val="decimal"/>
      <w:lvlText w:val="(%1)"/>
      <w:lvlJc w:val="left"/>
      <w:pPr>
        <w:ind w:left="1200" w:hanging="480"/>
      </w:pPr>
      <w:rPr>
        <w:rFonts w:ascii="標楷體" w:eastAsia="標楷體" w:hAnsi="標楷體" w:cs="標楷體"/>
        <w:sz w:val="28"/>
        <w:szCs w:val="28"/>
      </w:rPr>
    </w:lvl>
    <w:lvl w:ilvl="1">
      <w:start w:val="1"/>
      <w:numFmt w:val="ideographTraditional"/>
      <w:lvlText w:val="、"/>
      <w:lvlJc w:val="left"/>
      <w:pPr>
        <w:ind w:left="1680" w:hanging="480"/>
      </w:pPr>
    </w:lvl>
    <w:lvl w:ilvl="2">
      <w:start w:val="1"/>
      <w:numFmt w:val="decimal"/>
      <w:suff w:val="nothing"/>
      <w:lvlText w:val="()"/>
      <w:lvlJc w:val="left"/>
      <w:pPr>
        <w:ind w:left="2574" w:hanging="480"/>
      </w:pPr>
      <w:rPr>
        <w:rFonts w:ascii="標楷體" w:eastAsia="標楷體" w:hAnsi="標楷體" w:cs="標楷體"/>
        <w:sz w:val="28"/>
        <w:szCs w:val="28"/>
      </w:r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abstractNum w:abstractNumId="24" w15:restartNumberingAfterBreak="0">
    <w:nsid w:val="130D1A74"/>
    <w:multiLevelType w:val="multilevel"/>
    <w:tmpl w:val="35A42D22"/>
    <w:styleLink w:val="WW8Num21"/>
    <w:lvl w:ilvl="0">
      <w:start w:val="1"/>
      <w:numFmt w:val="decimal"/>
      <w:lvlText w:val="%1."/>
      <w:lvlJc w:val="left"/>
      <w:pPr>
        <w:ind w:left="1331" w:hanging="480"/>
      </w:pPr>
    </w:lvl>
    <w:lvl w:ilvl="1">
      <w:start w:val="1"/>
      <w:numFmt w:val="decimal"/>
      <w:suff w:val="nothing"/>
      <w:lvlText w:val="."/>
      <w:lvlJc w:val="left"/>
      <w:pPr>
        <w:ind w:left="1757" w:hanging="480"/>
      </w:pPr>
      <w:rPr>
        <w:rFonts w:ascii="標楷體" w:eastAsia="標楷體" w:hAnsi="標楷體"/>
        <w:sz w:val="28"/>
        <w:szCs w:val="28"/>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25" w15:restartNumberingAfterBreak="0">
    <w:nsid w:val="178A455C"/>
    <w:multiLevelType w:val="multilevel"/>
    <w:tmpl w:val="1D54AA18"/>
    <w:styleLink w:val="WWOutlineListStyle21"/>
    <w:lvl w:ilvl="0">
      <w:start w:val="1"/>
      <w:numFmt w:val="japaneseCounting"/>
      <w:pStyle w:val="1"/>
      <w:lvlText w:val="(%1)、"/>
      <w:lvlJc w:val="left"/>
    </w:lvl>
    <w:lvl w:ilvl="1">
      <w:start w:val="1"/>
      <w:numFmt w:val="none"/>
      <w:lvlText w:val="%2"/>
      <w:lvlJc w:val="left"/>
    </w:lvl>
    <w:lvl w:ilvl="2">
      <w:start w:val="1"/>
      <w:numFmt w:val="none"/>
      <w:lvlText w:val=""/>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1A7540B4"/>
    <w:multiLevelType w:val="multilevel"/>
    <w:tmpl w:val="FE584348"/>
    <w:styleLink w:val="WW8Num45"/>
    <w:lvl w:ilvl="0">
      <w:start w:val="1"/>
      <w:numFmt w:val="japaneseCounting"/>
      <w:suff w:val="nothing"/>
      <w:lvlText w:val="（%1）"/>
      <w:lvlJc w:val="left"/>
      <w:pPr>
        <w:ind w:left="1898" w:hanging="480"/>
      </w:pPr>
      <w:rPr>
        <w:rFonts w:ascii="標楷體" w:eastAsia="標楷體" w:hAnsi="標楷體" w:cs="標楷體"/>
        <w:b w:val="0"/>
        <w:bCs/>
        <w:strike w:val="0"/>
        <w:dstrike w:val="0"/>
        <w:color w:val="000000"/>
        <w:spacing w:val="-6"/>
        <w:position w:val="0"/>
        <w:sz w:val="28"/>
        <w:szCs w:val="28"/>
        <w:vertAlign w:val="baseline"/>
        <w:lang w:val="en-U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7" w15:restartNumberingAfterBreak="0">
    <w:nsid w:val="1AC37089"/>
    <w:multiLevelType w:val="multilevel"/>
    <w:tmpl w:val="FA8EBA12"/>
    <w:styleLink w:val="WW8Num49"/>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suff w:val="nothing"/>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8" w15:restartNumberingAfterBreak="0">
    <w:nsid w:val="1D8C281B"/>
    <w:multiLevelType w:val="multilevel"/>
    <w:tmpl w:val="7C04238A"/>
    <w:styleLink w:val="WW8Num29"/>
    <w:lvl w:ilvl="0">
      <w:start w:val="1"/>
      <w:numFmt w:val="decimal"/>
      <w:suff w:val="nothing"/>
      <w:lvlText w:val="%1."/>
      <w:lvlJc w:val="left"/>
      <w:pPr>
        <w:ind w:left="1615" w:hanging="480"/>
      </w:pPr>
      <w:rPr>
        <w:rFonts w:ascii="標楷體" w:eastAsia="標楷體" w:hAnsi="標楷體"/>
        <w:sz w:val="28"/>
        <w:szCs w:val="28"/>
      </w:rPr>
    </w:lvl>
    <w:lvl w:ilvl="1">
      <w:start w:val="1"/>
      <w:numFmt w:val="ideographTraditional"/>
      <w:lvlText w:val="、"/>
      <w:lvlJc w:val="left"/>
      <w:pPr>
        <w:ind w:left="1811" w:hanging="480"/>
      </w:p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29" w15:restartNumberingAfterBreak="0">
    <w:nsid w:val="1DDD4B50"/>
    <w:multiLevelType w:val="multilevel"/>
    <w:tmpl w:val="FBE62B8A"/>
    <w:styleLink w:val="WW8Num88"/>
    <w:lvl w:ilvl="0">
      <w:start w:val="1"/>
      <w:numFmt w:val="decimal"/>
      <w:suff w:val="nothing"/>
      <w:lvlText w:val="%1."/>
      <w:lvlJc w:val="left"/>
      <w:pPr>
        <w:ind w:left="1920" w:hanging="480"/>
      </w:p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30" w15:restartNumberingAfterBreak="0">
    <w:nsid w:val="209534F8"/>
    <w:multiLevelType w:val="multilevel"/>
    <w:tmpl w:val="723CF378"/>
    <w:styleLink w:val="WW8Num96"/>
    <w:lvl w:ilvl="0">
      <w:start w:val="1"/>
      <w:numFmt w:val="upperRoman"/>
      <w:lvlText w:val="%1."/>
      <w:lvlJc w:val="left"/>
      <w:pPr>
        <w:ind w:left="360" w:hanging="360"/>
      </w:pPr>
      <w:rPr>
        <w:sz w:val="28"/>
        <w:szCs w:val="28"/>
      </w:rPr>
    </w:lvl>
    <w:lvl w:ilvl="1">
      <w:start w:val="1"/>
      <w:numFmt w:val="lowerLetter"/>
      <w:lvlText w:val="."/>
      <w:lvlJc w:val="left"/>
      <w:pPr>
        <w:ind w:left="720" w:hanging="360"/>
      </w:pPr>
      <w:rPr>
        <w:rFonts w:ascii="標楷體" w:eastAsia="標楷體" w:hAnsi="標楷體" w:cs="標楷體"/>
        <w:color w:val="000000"/>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31" w15:restartNumberingAfterBreak="0">
    <w:nsid w:val="2215444E"/>
    <w:multiLevelType w:val="multilevel"/>
    <w:tmpl w:val="5E60F8FA"/>
    <w:styleLink w:val="WW8Num20"/>
    <w:lvl w:ilvl="0">
      <w:start w:val="1"/>
      <w:numFmt w:val="upperRoman"/>
      <w:lvlText w:val="%1."/>
      <w:lvlJc w:val="left"/>
      <w:pPr>
        <w:ind w:left="360" w:hanging="360"/>
      </w:pPr>
      <w:rPr>
        <w:sz w:val="28"/>
        <w:szCs w:val="28"/>
      </w:rPr>
    </w:lvl>
    <w:lvl w:ilvl="1">
      <w:start w:val="1"/>
      <w:numFmt w:val="lowerLetter"/>
      <w:suff w:val="nothing"/>
      <w:lvlText w:val="."/>
      <w:lvlJc w:val="left"/>
      <w:pPr>
        <w:ind w:left="928" w:hanging="360"/>
      </w:pPr>
      <w:rPr>
        <w:rFonts w:ascii="標楷體" w:eastAsia="標楷體" w:hAnsi="標楷體" w:cs="標楷體"/>
        <w:color w:val="000000"/>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32" w15:restartNumberingAfterBreak="0">
    <w:nsid w:val="223629DA"/>
    <w:multiLevelType w:val="multilevel"/>
    <w:tmpl w:val="8A263CE8"/>
    <w:styleLink w:val="WW8Num77"/>
    <w:lvl w:ilvl="0">
      <w:start w:val="1"/>
      <w:numFmt w:val="decimal"/>
      <w:suff w:val="nothing"/>
      <w:lvlText w:val="%1."/>
      <w:lvlJc w:val="left"/>
      <w:pPr>
        <w:ind w:left="1757" w:hanging="480"/>
      </w:pPr>
      <w:rPr>
        <w:b w:val="0"/>
        <w:bCs w:val="0"/>
        <w:strike w:val="0"/>
        <w:dstrike w:val="0"/>
        <w:color w:val="000000"/>
      </w:rPr>
    </w:lvl>
    <w:lvl w:ilvl="1">
      <w:start w:val="1"/>
      <w:numFmt w:val="ideographTraditional"/>
      <w:lvlText w:val="、"/>
      <w:lvlJc w:val="left"/>
      <w:pPr>
        <w:ind w:left="2880" w:hanging="480"/>
      </w:pPr>
    </w:lvl>
    <w:lvl w:ilvl="2">
      <w:start w:val="1"/>
      <w:numFmt w:val="lowerRoman"/>
      <w:lvlText w:val="."/>
      <w:lvlJc w:val="right"/>
      <w:pPr>
        <w:ind w:left="3360" w:hanging="480"/>
      </w:pPr>
    </w:lvl>
    <w:lvl w:ilvl="3">
      <w:start w:val="1"/>
      <w:numFmt w:val="decimal"/>
      <w:lvlText w:val="."/>
      <w:lvlJc w:val="left"/>
      <w:pPr>
        <w:ind w:left="3840" w:hanging="480"/>
      </w:pPr>
    </w:lvl>
    <w:lvl w:ilvl="4">
      <w:start w:val="1"/>
      <w:numFmt w:val="ideographTraditional"/>
      <w:lvlText w:val="、"/>
      <w:lvlJc w:val="left"/>
      <w:pPr>
        <w:ind w:left="4320" w:hanging="480"/>
      </w:pPr>
    </w:lvl>
    <w:lvl w:ilvl="5">
      <w:start w:val="1"/>
      <w:numFmt w:val="lowerRoman"/>
      <w:lvlText w:val="."/>
      <w:lvlJc w:val="right"/>
      <w:pPr>
        <w:ind w:left="4800" w:hanging="480"/>
      </w:pPr>
    </w:lvl>
    <w:lvl w:ilvl="6">
      <w:start w:val="1"/>
      <w:numFmt w:val="decimal"/>
      <w:lvlText w:val="."/>
      <w:lvlJc w:val="left"/>
      <w:pPr>
        <w:ind w:left="5280" w:hanging="480"/>
      </w:pPr>
    </w:lvl>
    <w:lvl w:ilvl="7">
      <w:start w:val="1"/>
      <w:numFmt w:val="ideographTraditional"/>
      <w:lvlText w:val="、"/>
      <w:lvlJc w:val="left"/>
      <w:pPr>
        <w:ind w:left="5760" w:hanging="480"/>
      </w:pPr>
    </w:lvl>
    <w:lvl w:ilvl="8">
      <w:start w:val="1"/>
      <w:numFmt w:val="lowerRoman"/>
      <w:lvlText w:val="."/>
      <w:lvlJc w:val="right"/>
      <w:pPr>
        <w:ind w:left="6240" w:hanging="480"/>
      </w:pPr>
    </w:lvl>
  </w:abstractNum>
  <w:abstractNum w:abstractNumId="33" w15:restartNumberingAfterBreak="0">
    <w:nsid w:val="27412067"/>
    <w:multiLevelType w:val="multilevel"/>
    <w:tmpl w:val="AD46D790"/>
    <w:styleLink w:val="WWOutlineListStyle12"/>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15:restartNumberingAfterBreak="0">
    <w:nsid w:val="281B5D02"/>
    <w:multiLevelType w:val="multilevel"/>
    <w:tmpl w:val="C9648D38"/>
    <w:styleLink w:val="WW8Num18"/>
    <w:lvl w:ilvl="0">
      <w:start w:val="1"/>
      <w:numFmt w:val="decimal"/>
      <w:lvlText w:val="%1."/>
      <w:lvlJc w:val="left"/>
      <w:pPr>
        <w:ind w:left="1331" w:hanging="480"/>
      </w:pPr>
    </w:lvl>
    <w:lvl w:ilvl="1">
      <w:start w:val="1"/>
      <w:numFmt w:val="decimal"/>
      <w:suff w:val="nothing"/>
      <w:lvlText w:val="."/>
      <w:lvlJc w:val="left"/>
      <w:pPr>
        <w:ind w:left="1757" w:hanging="480"/>
      </w:pPr>
      <w:rPr>
        <w:rFonts w:ascii="標楷體" w:eastAsia="標楷體" w:hAnsi="標楷體"/>
        <w:spacing w:val="-4"/>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35" w15:restartNumberingAfterBreak="0">
    <w:nsid w:val="2B31416F"/>
    <w:multiLevelType w:val="multilevel"/>
    <w:tmpl w:val="ECBEDE86"/>
    <w:styleLink w:val="WW8Num73"/>
    <w:lvl w:ilvl="0">
      <w:start w:val="1"/>
      <w:numFmt w:val="decimal"/>
      <w:suff w:val="nothing"/>
      <w:lvlText w:val="%1."/>
      <w:lvlJc w:val="left"/>
      <w:pPr>
        <w:ind w:left="1615" w:hanging="480"/>
      </w:pPr>
      <w:rPr>
        <w:rFonts w:ascii="標楷體" w:eastAsia="標楷體" w:hAnsi="標楷體"/>
        <w:color w:val="000000"/>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6" w15:restartNumberingAfterBreak="0">
    <w:nsid w:val="2B564382"/>
    <w:multiLevelType w:val="multilevel"/>
    <w:tmpl w:val="408466DE"/>
    <w:styleLink w:val="WW8Num57"/>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37" w15:restartNumberingAfterBreak="0">
    <w:nsid w:val="2B8A18FF"/>
    <w:multiLevelType w:val="multilevel"/>
    <w:tmpl w:val="536E3016"/>
    <w:styleLink w:val="WWOutlineListStyle17"/>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2C6B3705"/>
    <w:multiLevelType w:val="multilevel"/>
    <w:tmpl w:val="D2A8375E"/>
    <w:styleLink w:val="WW8Num13"/>
    <w:lvl w:ilvl="0">
      <w:start w:val="1"/>
      <w:numFmt w:val="japaneseCounting"/>
      <w:lvlText w:val="（%1）"/>
      <w:lvlJc w:val="left"/>
      <w:pPr>
        <w:ind w:left="764" w:hanging="480"/>
      </w:pPr>
      <w:rPr>
        <w:spacing w:val="-6"/>
        <w:position w:val="0"/>
        <w:vertAlign w:val="baseline"/>
      </w:r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1332" w:hanging="480"/>
      </w:pPr>
      <w:rPr>
        <w:rFonts w:ascii="標楷體" w:eastAsia="標楷體" w:hAnsi="標楷體" w:cs="標楷體"/>
        <w:color w:val="000000"/>
        <w:spacing w:val="-6"/>
        <w:position w:val="0"/>
        <w:sz w:val="28"/>
        <w:szCs w:val="28"/>
        <w:vertAlign w:val="baseline"/>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39" w15:restartNumberingAfterBreak="0">
    <w:nsid w:val="2E344CBA"/>
    <w:multiLevelType w:val="multilevel"/>
    <w:tmpl w:val="92EAC3CE"/>
    <w:styleLink w:val="WW8Num36"/>
    <w:lvl w:ilvl="0">
      <w:start w:val="1"/>
      <w:numFmt w:val="japaneseCounting"/>
      <w:suff w:val="nothing"/>
      <w:lvlText w:val="(%1)"/>
      <w:lvlJc w:val="left"/>
      <w:pPr>
        <w:ind w:left="1615" w:hanging="480"/>
      </w:pPr>
      <w:rPr>
        <w:rFonts w:ascii="標楷體" w:eastAsia="標楷體" w:hAnsi="標楷體" w:cs="標楷體"/>
        <w:b w:val="0"/>
        <w:strike/>
        <w:color w:val="FF0000"/>
        <w:spacing w:val="-6"/>
        <w:position w:val="0"/>
        <w:sz w:val="28"/>
        <w:szCs w:val="24"/>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0" w15:restartNumberingAfterBreak="0">
    <w:nsid w:val="2FA473F7"/>
    <w:multiLevelType w:val="multilevel"/>
    <w:tmpl w:val="23A6F05A"/>
    <w:styleLink w:val="WWOutlineListStyle"/>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1" w15:restartNumberingAfterBreak="0">
    <w:nsid w:val="300728F1"/>
    <w:multiLevelType w:val="multilevel"/>
    <w:tmpl w:val="AA422C2C"/>
    <w:styleLink w:val="WW8Num108"/>
    <w:lvl w:ilvl="0">
      <w:start w:val="1"/>
      <w:numFmt w:val="japaneseCounting"/>
      <w:suff w:val="nothing"/>
      <w:lvlText w:val="(%1)"/>
      <w:lvlJc w:val="left"/>
      <w:pPr>
        <w:ind w:left="1615" w:hanging="480"/>
      </w:pPr>
      <w:rPr>
        <w:rFonts w:ascii="標楷體" w:eastAsia="標楷體" w:hAnsi="標楷體" w:cs="標楷體"/>
        <w:b w:val="0"/>
        <w:bCs/>
        <w:strike w:val="0"/>
        <w:dstrike w:val="0"/>
        <w:color w:val="000000"/>
        <w:spacing w:val="-6"/>
        <w:position w:val="0"/>
        <w:sz w:val="28"/>
        <w:szCs w:val="24"/>
        <w:u w:val="none"/>
        <w:shd w:val="clear" w:color="auto" w:fill="auto"/>
        <w:vertAlign w:val="baseline"/>
        <w:lang w:eastAsia="zh-TW" w:bidi="ar-SA"/>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2" w15:restartNumberingAfterBreak="0">
    <w:nsid w:val="30090331"/>
    <w:multiLevelType w:val="multilevel"/>
    <w:tmpl w:val="282EE4E0"/>
    <w:styleLink w:val="WW8Num7"/>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cs="Wingdings"/>
      </w:rPr>
    </w:lvl>
    <w:lvl w:ilvl="2">
      <w:numFmt w:val="bullet"/>
      <w:lvlText w:val=""/>
      <w:lvlJc w:val="left"/>
      <w:pPr>
        <w:ind w:left="2640" w:hanging="480"/>
      </w:pPr>
      <w:rPr>
        <w:rFonts w:ascii="Wingdings" w:hAnsi="Wingdings" w:cs="Wingdings"/>
      </w:rPr>
    </w:lvl>
    <w:lvl w:ilvl="3">
      <w:numFmt w:val="bullet"/>
      <w:lvlText w:val=""/>
      <w:lvlJc w:val="left"/>
      <w:pPr>
        <w:ind w:left="3120" w:hanging="480"/>
      </w:pPr>
      <w:rPr>
        <w:rFonts w:ascii="Wingdings" w:hAnsi="Wingdings" w:cs="Wingdings"/>
      </w:rPr>
    </w:lvl>
    <w:lvl w:ilvl="4">
      <w:numFmt w:val="bullet"/>
      <w:lvlText w:val=""/>
      <w:lvlJc w:val="left"/>
      <w:pPr>
        <w:ind w:left="3600" w:hanging="480"/>
      </w:pPr>
      <w:rPr>
        <w:rFonts w:ascii="Wingdings" w:hAnsi="Wingdings" w:cs="Wingdings"/>
      </w:rPr>
    </w:lvl>
    <w:lvl w:ilvl="5">
      <w:numFmt w:val="bullet"/>
      <w:lvlText w:val=""/>
      <w:lvlJc w:val="left"/>
      <w:pPr>
        <w:ind w:left="4080" w:hanging="480"/>
      </w:pPr>
      <w:rPr>
        <w:rFonts w:ascii="Wingdings" w:hAnsi="Wingdings" w:cs="Wingdings"/>
      </w:rPr>
    </w:lvl>
    <w:lvl w:ilvl="6">
      <w:numFmt w:val="bullet"/>
      <w:lvlText w:val=""/>
      <w:lvlJc w:val="left"/>
      <w:pPr>
        <w:ind w:left="4560" w:hanging="480"/>
      </w:pPr>
      <w:rPr>
        <w:rFonts w:ascii="Wingdings" w:hAnsi="Wingdings" w:cs="Wingdings"/>
      </w:rPr>
    </w:lvl>
    <w:lvl w:ilvl="7">
      <w:numFmt w:val="bullet"/>
      <w:lvlText w:val=""/>
      <w:lvlJc w:val="left"/>
      <w:pPr>
        <w:ind w:left="5040" w:hanging="480"/>
      </w:pPr>
      <w:rPr>
        <w:rFonts w:ascii="Wingdings" w:hAnsi="Wingdings" w:cs="Wingdings"/>
      </w:rPr>
    </w:lvl>
    <w:lvl w:ilvl="8">
      <w:numFmt w:val="bullet"/>
      <w:lvlText w:val=""/>
      <w:lvlJc w:val="left"/>
      <w:pPr>
        <w:ind w:left="5520" w:hanging="480"/>
      </w:pPr>
      <w:rPr>
        <w:rFonts w:ascii="Wingdings" w:hAnsi="Wingdings" w:cs="Wingdings"/>
      </w:rPr>
    </w:lvl>
  </w:abstractNum>
  <w:abstractNum w:abstractNumId="43" w15:restartNumberingAfterBreak="0">
    <w:nsid w:val="315F5129"/>
    <w:multiLevelType w:val="multilevel"/>
    <w:tmpl w:val="93A21D84"/>
    <w:styleLink w:val="WW8Num86"/>
    <w:lvl w:ilvl="0">
      <w:start w:val="1"/>
      <w:numFmt w:val="decimal"/>
      <w:suff w:val="nothing"/>
      <w:lvlText w:val="%1."/>
      <w:lvlJc w:val="left"/>
      <w:pPr>
        <w:ind w:left="1615" w:hanging="480"/>
      </w:pPr>
      <w:rPr>
        <w:rFonts w:ascii="標楷體" w:eastAsia="標楷體" w:hAnsi="標楷體"/>
        <w:color w:val="000000"/>
        <w:sz w:val="28"/>
      </w:rPr>
    </w:lvl>
    <w:lvl w:ilvl="1">
      <w:start w:val="1"/>
      <w:numFmt w:val="ideographTraditional"/>
      <w:lvlText w:val="、"/>
      <w:lvlJc w:val="left"/>
      <w:pPr>
        <w:ind w:left="1811" w:hanging="480"/>
      </w:p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44" w15:restartNumberingAfterBreak="0">
    <w:nsid w:val="31FF4B34"/>
    <w:multiLevelType w:val="multilevel"/>
    <w:tmpl w:val="788CEEF6"/>
    <w:styleLink w:val="WW8Num101"/>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45" w15:restartNumberingAfterBreak="0">
    <w:nsid w:val="32907EE4"/>
    <w:multiLevelType w:val="multilevel"/>
    <w:tmpl w:val="64EAF0A6"/>
    <w:styleLink w:val="WW8Num38"/>
    <w:lvl w:ilvl="0">
      <w:start w:val="1"/>
      <w:numFmt w:val="decimal"/>
      <w:lvlText w:val="%1."/>
      <w:lvlJc w:val="left"/>
      <w:pPr>
        <w:ind w:left="1331" w:hanging="480"/>
      </w:pPr>
    </w:lvl>
    <w:lvl w:ilvl="1">
      <w:start w:val="1"/>
      <w:numFmt w:val="decimal"/>
      <w:suff w:val="nothing"/>
      <w:lvlText w:val="."/>
      <w:lvlJc w:val="left"/>
      <w:pPr>
        <w:ind w:left="1615" w:hanging="480"/>
      </w:pPr>
      <w:rPr>
        <w:rFonts w:ascii="標楷體" w:eastAsia="標楷體" w:hAnsi="標楷體"/>
        <w:color w:val="000000"/>
        <w:spacing w:val="4"/>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46" w15:restartNumberingAfterBreak="0">
    <w:nsid w:val="337A0DA4"/>
    <w:multiLevelType w:val="multilevel"/>
    <w:tmpl w:val="E11474CC"/>
    <w:styleLink w:val="WW8Num112"/>
    <w:lvl w:ilvl="0">
      <w:start w:val="1"/>
      <w:numFmt w:val="japaneseCounting"/>
      <w:lvlText w:val="(%1)"/>
      <w:lvlJc w:val="left"/>
      <w:pPr>
        <w:ind w:left="764" w:hanging="480"/>
      </w:p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5159" w:hanging="480"/>
      </w:pPr>
      <w:rPr>
        <w:rFonts w:ascii="標楷體" w:eastAsia="標楷體" w:hAnsi="標楷體"/>
        <w:color w:val="000000"/>
        <w:sz w:val="28"/>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47" w15:restartNumberingAfterBreak="0">
    <w:nsid w:val="33EA46AF"/>
    <w:multiLevelType w:val="multilevel"/>
    <w:tmpl w:val="C7EE6BCC"/>
    <w:styleLink w:val="WW8Num5"/>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8" w15:restartNumberingAfterBreak="0">
    <w:nsid w:val="33F6163F"/>
    <w:multiLevelType w:val="multilevel"/>
    <w:tmpl w:val="41EAFFC2"/>
    <w:styleLink w:val="WW8Num17"/>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49" w15:restartNumberingAfterBreak="0">
    <w:nsid w:val="34D870DA"/>
    <w:multiLevelType w:val="multilevel"/>
    <w:tmpl w:val="407C632E"/>
    <w:styleLink w:val="WW8Num87"/>
    <w:lvl w:ilvl="0">
      <w:start w:val="1"/>
      <w:numFmt w:val="upperRoman"/>
      <w:lvlText w:val="%1."/>
      <w:lvlJc w:val="left"/>
      <w:pPr>
        <w:ind w:left="360" w:hanging="360"/>
      </w:pPr>
      <w:rPr>
        <w:sz w:val="28"/>
        <w:szCs w:val="28"/>
      </w:rPr>
    </w:lvl>
    <w:lvl w:ilvl="1">
      <w:start w:val="1"/>
      <w:numFmt w:val="lowerLetter"/>
      <w:lvlText w:val="."/>
      <w:lvlJc w:val="left"/>
      <w:pPr>
        <w:ind w:left="720" w:hanging="360"/>
      </w:pPr>
      <w:rPr>
        <w:rFonts w:ascii="標楷體" w:eastAsia="標楷體" w:hAnsi="標楷體" w:cs="標楷體"/>
        <w:color w:val="000000"/>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50" w15:restartNumberingAfterBreak="0">
    <w:nsid w:val="36052880"/>
    <w:multiLevelType w:val="multilevel"/>
    <w:tmpl w:val="BCAC9EF0"/>
    <w:styleLink w:val="WW8Num51"/>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1" w15:restartNumberingAfterBreak="0">
    <w:nsid w:val="36790C5F"/>
    <w:multiLevelType w:val="multilevel"/>
    <w:tmpl w:val="8F96F420"/>
    <w:styleLink w:val="WW8Num52"/>
    <w:lvl w:ilvl="0">
      <w:start w:val="1"/>
      <w:numFmt w:val="decimal"/>
      <w:lvlText w:val="(%1)"/>
      <w:lvlJc w:val="left"/>
      <w:pPr>
        <w:ind w:left="1615" w:hanging="480"/>
      </w:pPr>
      <w:rPr>
        <w:color w:val="FF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52" w15:restartNumberingAfterBreak="0">
    <w:nsid w:val="374E664E"/>
    <w:multiLevelType w:val="multilevel"/>
    <w:tmpl w:val="2C504D8C"/>
    <w:styleLink w:val="WW8Num12"/>
    <w:lvl w:ilvl="0">
      <w:start w:val="1"/>
      <w:numFmt w:val="decimal"/>
      <w:suff w:val="nothing"/>
      <w:lvlText w:val="%1."/>
      <w:lvlJc w:val="left"/>
      <w:pPr>
        <w:ind w:left="1757" w:hanging="480"/>
      </w:pPr>
      <w:rPr>
        <w:rFonts w:ascii="標楷體" w:eastAsia="標楷體" w:hAnsi="標楷體"/>
        <w:color w:val="000000"/>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3" w15:restartNumberingAfterBreak="0">
    <w:nsid w:val="37B67E33"/>
    <w:multiLevelType w:val="multilevel"/>
    <w:tmpl w:val="5950AD40"/>
    <w:lvl w:ilvl="0">
      <w:start w:val="1"/>
      <w:numFmt w:val="decimal"/>
      <w:suff w:val="space"/>
      <w:lvlText w:val="%1."/>
      <w:lvlJc w:val="left"/>
      <w:pPr>
        <w:ind w:left="480" w:hanging="480"/>
      </w:pPr>
      <w:rPr>
        <w:color w:val="00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4" w15:restartNumberingAfterBreak="0">
    <w:nsid w:val="3871783F"/>
    <w:multiLevelType w:val="multilevel"/>
    <w:tmpl w:val="A734FC9C"/>
    <w:styleLink w:val="WWOutlineListStyle7"/>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5" w15:restartNumberingAfterBreak="0">
    <w:nsid w:val="3A74407E"/>
    <w:multiLevelType w:val="multilevel"/>
    <w:tmpl w:val="B3EE4898"/>
    <w:styleLink w:val="WW8Num83"/>
    <w:lvl w:ilvl="0">
      <w:start w:val="1"/>
      <w:numFmt w:val="decimal"/>
      <w:lvlText w:val="(%1)"/>
      <w:lvlJc w:val="left"/>
      <w:pPr>
        <w:ind w:left="1615" w:hanging="480"/>
      </w:pPr>
      <w:rPr>
        <w:rFonts w:ascii="標楷體" w:eastAsia="標楷體" w:hAnsi="標楷體" w:cs="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56" w15:restartNumberingAfterBreak="0">
    <w:nsid w:val="3BC35CFA"/>
    <w:multiLevelType w:val="multilevel"/>
    <w:tmpl w:val="3B98A44C"/>
    <w:styleLink w:val="WW8Num92"/>
    <w:lvl w:ilvl="0">
      <w:start w:val="1"/>
      <w:numFmt w:val="decimal"/>
      <w:lvlText w:val="（%1）"/>
      <w:lvlJc w:val="left"/>
      <w:pPr>
        <w:ind w:left="1614" w:hanging="480"/>
      </w:pPr>
      <w:rPr>
        <w:b w:val="0"/>
        <w:sz w:val="28"/>
        <w:szCs w:val="28"/>
      </w:rPr>
    </w:lvl>
    <w:lvl w:ilvl="1">
      <w:start w:val="1"/>
      <w:numFmt w:val="decimal"/>
      <w:suff w:val="nothing"/>
      <w:lvlText w:val="（）"/>
      <w:lvlJc w:val="left"/>
      <w:pPr>
        <w:ind w:left="1811" w:hanging="480"/>
      </w:pPr>
      <w:rPr>
        <w:rFonts w:ascii="標楷體" w:eastAsia="標楷體" w:hAnsi="標楷體"/>
        <w:b w:val="0"/>
        <w:color w:val="000000"/>
        <w:sz w:val="28"/>
        <w:szCs w:val="28"/>
      </w:rPr>
    </w:lvl>
    <w:lvl w:ilvl="2">
      <w:start w:val="1"/>
      <w:numFmt w:val="lowerRoman"/>
      <w:lvlText w:val="."/>
      <w:lvlJc w:val="right"/>
      <w:pPr>
        <w:ind w:left="2574" w:hanging="480"/>
      </w:pPr>
    </w:lvl>
    <w:lvl w:ilvl="3">
      <w:start w:val="1"/>
      <w:numFmt w:val="decimal"/>
      <w:lvlText w:val="."/>
      <w:lvlJc w:val="left"/>
      <w:pPr>
        <w:ind w:left="3054" w:hanging="480"/>
      </w:pPr>
    </w:lvl>
    <w:lvl w:ilvl="4">
      <w:start w:val="1"/>
      <w:numFmt w:val="ideographTraditional"/>
      <w:lvlText w:val="、"/>
      <w:lvlJc w:val="left"/>
      <w:pPr>
        <w:ind w:left="3534" w:hanging="480"/>
      </w:pPr>
    </w:lvl>
    <w:lvl w:ilvl="5">
      <w:start w:val="1"/>
      <w:numFmt w:val="lowerRoman"/>
      <w:lvlText w:val="."/>
      <w:lvlJc w:val="right"/>
      <w:pPr>
        <w:ind w:left="4014" w:hanging="480"/>
      </w:pPr>
    </w:lvl>
    <w:lvl w:ilvl="6">
      <w:start w:val="1"/>
      <w:numFmt w:val="decimal"/>
      <w:lvlText w:val="."/>
      <w:lvlJc w:val="left"/>
      <w:pPr>
        <w:ind w:left="4494" w:hanging="480"/>
      </w:pPr>
    </w:lvl>
    <w:lvl w:ilvl="7">
      <w:start w:val="1"/>
      <w:numFmt w:val="ideographTraditional"/>
      <w:lvlText w:val="、"/>
      <w:lvlJc w:val="left"/>
      <w:pPr>
        <w:ind w:left="4974" w:hanging="480"/>
      </w:pPr>
    </w:lvl>
    <w:lvl w:ilvl="8">
      <w:start w:val="1"/>
      <w:numFmt w:val="lowerRoman"/>
      <w:lvlText w:val="."/>
      <w:lvlJc w:val="right"/>
      <w:pPr>
        <w:ind w:left="5454" w:hanging="480"/>
      </w:pPr>
    </w:lvl>
  </w:abstractNum>
  <w:abstractNum w:abstractNumId="57" w15:restartNumberingAfterBreak="0">
    <w:nsid w:val="3C221C50"/>
    <w:multiLevelType w:val="multilevel"/>
    <w:tmpl w:val="D5A84312"/>
    <w:styleLink w:val="WW8Num3"/>
    <w:lvl w:ilvl="0">
      <w:start w:val="1"/>
      <w:numFmt w:val="decimal"/>
      <w:lvlText w:val="%1、"/>
      <w:lvlJc w:val="left"/>
      <w:pPr>
        <w:ind w:left="648" w:hanging="648"/>
      </w:pPr>
    </w:lvl>
    <w:lvl w:ilvl="1">
      <w:start w:val="1"/>
      <w:numFmt w:val="ideographTraditional"/>
      <w:lvlText w:val="、"/>
      <w:lvlJc w:val="left"/>
      <w:pPr>
        <w:ind w:left="960" w:hanging="480"/>
      </w:pPr>
    </w:lvl>
    <w:lvl w:ilvl="2">
      <w:start w:val="1"/>
      <w:numFmt w:val="lowerRoman"/>
      <w:lvlText w:val="."/>
      <w:lvlJc w:val="right"/>
      <w:pPr>
        <w:ind w:left="1440" w:firstLine="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firstLine="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firstLine="0"/>
      </w:pPr>
    </w:lvl>
  </w:abstractNum>
  <w:abstractNum w:abstractNumId="58" w15:restartNumberingAfterBreak="0">
    <w:nsid w:val="3CFA1528"/>
    <w:multiLevelType w:val="multilevel"/>
    <w:tmpl w:val="9670BE32"/>
    <w:styleLink w:val="WW8Num74"/>
    <w:lvl w:ilvl="0">
      <w:start w:val="1"/>
      <w:numFmt w:val="upperLetter"/>
      <w:suff w:val="nothing"/>
      <w:lvlText w:val="%1."/>
      <w:lvlJc w:val="left"/>
      <w:pPr>
        <w:ind w:left="1615" w:hanging="480"/>
      </w:pPr>
      <w:rPr>
        <w:rFonts w:ascii="標楷體" w:eastAsia="標楷體" w:hAnsi="標楷體" w:cs="標楷體"/>
        <w:b w:val="0"/>
        <w:color w:val="000000"/>
        <w:sz w:val="28"/>
        <w:szCs w:val="28"/>
      </w:rPr>
    </w:lvl>
    <w:lvl w:ilvl="1">
      <w:start w:val="1"/>
      <w:numFmt w:val="decimal"/>
      <w:lvlText w:val="."/>
      <w:lvlJc w:val="left"/>
      <w:pPr>
        <w:ind w:left="840"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9" w15:restartNumberingAfterBreak="0">
    <w:nsid w:val="3D8903D5"/>
    <w:multiLevelType w:val="multilevel"/>
    <w:tmpl w:val="6C7E765A"/>
    <w:styleLink w:val="WW8Num103"/>
    <w:lvl w:ilvl="0">
      <w:start w:val="1"/>
      <w:numFmt w:val="decimal"/>
      <w:suff w:val="nothing"/>
      <w:lvlText w:val="%1."/>
      <w:lvlJc w:val="left"/>
      <w:pPr>
        <w:ind w:left="4732" w:hanging="480"/>
      </w:pPr>
      <w:rPr>
        <w:rFonts w:ascii="標楷體" w:eastAsia="標楷體" w:hAnsi="標楷體"/>
        <w:b w:val="0"/>
        <w:strike w:val="0"/>
        <w:dstrike w:val="0"/>
        <w:color w:val="00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0" w15:restartNumberingAfterBreak="0">
    <w:nsid w:val="3F154260"/>
    <w:multiLevelType w:val="multilevel"/>
    <w:tmpl w:val="52AE6170"/>
    <w:styleLink w:val="WWOutlineListStyle3"/>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1" w15:restartNumberingAfterBreak="0">
    <w:nsid w:val="3F347E02"/>
    <w:multiLevelType w:val="multilevel"/>
    <w:tmpl w:val="BD642956"/>
    <w:styleLink w:val="WW8Num107"/>
    <w:lvl w:ilvl="0">
      <w:start w:val="1"/>
      <w:numFmt w:val="japaneseCounting"/>
      <w:suff w:val="nothing"/>
      <w:lvlText w:val="（%1）"/>
      <w:lvlJc w:val="left"/>
      <w:pPr>
        <w:ind w:left="1048" w:hanging="480"/>
      </w:pPr>
      <w:rPr>
        <w:rFonts w:ascii="標楷體" w:eastAsia="標楷體" w:hAnsi="標楷體"/>
        <w:b w:val="0"/>
        <w:strike w:val="0"/>
        <w:dstrike w:val="0"/>
        <w:color w:val="00000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2" w15:restartNumberingAfterBreak="0">
    <w:nsid w:val="3FA02BC9"/>
    <w:multiLevelType w:val="multilevel"/>
    <w:tmpl w:val="0A4C811A"/>
    <w:styleLink w:val="WW8Num14"/>
    <w:lvl w:ilvl="0">
      <w:start w:val="1"/>
      <w:numFmt w:val="decimal"/>
      <w:lvlText w:val="(%1)"/>
      <w:lvlJc w:val="left"/>
      <w:pPr>
        <w:ind w:left="1614" w:hanging="480"/>
      </w:pPr>
      <w:rPr>
        <w:rFonts w:ascii="標楷體" w:eastAsia="標楷體" w:hAnsi="標楷體"/>
        <w:sz w:val="28"/>
      </w:rPr>
    </w:lvl>
    <w:lvl w:ilvl="1">
      <w:start w:val="1"/>
      <w:numFmt w:val="ideographTraditional"/>
      <w:lvlText w:val="、"/>
      <w:lvlJc w:val="left"/>
      <w:pPr>
        <w:ind w:left="2094" w:hanging="480"/>
      </w:pPr>
    </w:lvl>
    <w:lvl w:ilvl="2">
      <w:start w:val="1"/>
      <w:numFmt w:val="decimal"/>
      <w:lvlText w:val="()"/>
      <w:lvlJc w:val="left"/>
      <w:pPr>
        <w:ind w:left="2574" w:hanging="480"/>
      </w:pPr>
      <w:rPr>
        <w:rFonts w:ascii="標楷體" w:eastAsia="標楷體" w:hAnsi="標楷體"/>
        <w:sz w:val="28"/>
      </w:rPr>
    </w:lvl>
    <w:lvl w:ilvl="3">
      <w:start w:val="1"/>
      <w:numFmt w:val="decimal"/>
      <w:lvlText w:val="."/>
      <w:lvlJc w:val="left"/>
      <w:pPr>
        <w:ind w:left="3054" w:hanging="480"/>
      </w:pPr>
    </w:lvl>
    <w:lvl w:ilvl="4">
      <w:start w:val="1"/>
      <w:numFmt w:val="ideographTraditional"/>
      <w:lvlText w:val="、"/>
      <w:lvlJc w:val="left"/>
      <w:pPr>
        <w:ind w:left="3534" w:hanging="480"/>
      </w:pPr>
    </w:lvl>
    <w:lvl w:ilvl="5">
      <w:start w:val="1"/>
      <w:numFmt w:val="lowerRoman"/>
      <w:lvlText w:val="."/>
      <w:lvlJc w:val="right"/>
      <w:pPr>
        <w:ind w:left="4014" w:hanging="480"/>
      </w:pPr>
    </w:lvl>
    <w:lvl w:ilvl="6">
      <w:start w:val="1"/>
      <w:numFmt w:val="decimal"/>
      <w:lvlText w:val="."/>
      <w:lvlJc w:val="left"/>
      <w:pPr>
        <w:ind w:left="4494" w:hanging="480"/>
      </w:pPr>
    </w:lvl>
    <w:lvl w:ilvl="7">
      <w:start w:val="1"/>
      <w:numFmt w:val="ideographTraditional"/>
      <w:lvlText w:val="、"/>
      <w:lvlJc w:val="left"/>
      <w:pPr>
        <w:ind w:left="4974" w:hanging="480"/>
      </w:pPr>
    </w:lvl>
    <w:lvl w:ilvl="8">
      <w:start w:val="1"/>
      <w:numFmt w:val="lowerRoman"/>
      <w:lvlText w:val="."/>
      <w:lvlJc w:val="right"/>
      <w:pPr>
        <w:ind w:left="5454" w:hanging="480"/>
      </w:pPr>
    </w:lvl>
  </w:abstractNum>
  <w:abstractNum w:abstractNumId="63" w15:restartNumberingAfterBreak="0">
    <w:nsid w:val="41330D1C"/>
    <w:multiLevelType w:val="multilevel"/>
    <w:tmpl w:val="4F3AC7CA"/>
    <w:styleLink w:val="WW8Num95"/>
    <w:lvl w:ilvl="0">
      <w:start w:val="1"/>
      <w:numFmt w:val="decimal"/>
      <w:suff w:val="nothing"/>
      <w:lvlText w:val="%1."/>
      <w:lvlJc w:val="left"/>
      <w:pPr>
        <w:ind w:left="1331" w:hanging="480"/>
      </w:pPr>
      <w:rPr>
        <w:color w:val="00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4" w15:restartNumberingAfterBreak="0">
    <w:nsid w:val="41621562"/>
    <w:multiLevelType w:val="multilevel"/>
    <w:tmpl w:val="2F623E14"/>
    <w:styleLink w:val="WW8Num34"/>
    <w:lvl w:ilvl="0">
      <w:start w:val="1"/>
      <w:numFmt w:val="decimal"/>
      <w:suff w:val="nothing"/>
      <w:lvlText w:val="%1."/>
      <w:lvlJc w:val="left"/>
      <w:pPr>
        <w:ind w:left="192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5" w15:restartNumberingAfterBreak="0">
    <w:nsid w:val="41C57299"/>
    <w:multiLevelType w:val="multilevel"/>
    <w:tmpl w:val="3296F372"/>
    <w:styleLink w:val="WW8Num97"/>
    <w:lvl w:ilvl="0">
      <w:start w:val="1"/>
      <w:numFmt w:val="japaneseCounting"/>
      <w:suff w:val="nothing"/>
      <w:lvlText w:val="（%1）"/>
      <w:lvlJc w:val="left"/>
      <w:pPr>
        <w:ind w:left="1615" w:hanging="480"/>
      </w:pPr>
      <w:rPr>
        <w:rFonts w:ascii="標楷體" w:eastAsia="標楷體" w:hAnsi="標楷體" w:cs="標楷體"/>
        <w:b w:val="0"/>
        <w:strike w:val="0"/>
        <w:dstrike w:val="0"/>
        <w:color w:val="00000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6" w15:restartNumberingAfterBreak="0">
    <w:nsid w:val="421A2E05"/>
    <w:multiLevelType w:val="multilevel"/>
    <w:tmpl w:val="5DE47720"/>
    <w:styleLink w:val="WW8Num23"/>
    <w:lvl w:ilvl="0">
      <w:start w:val="1"/>
      <w:numFmt w:val="japaneseCounting"/>
      <w:lvlText w:val="（%1）"/>
      <w:lvlJc w:val="left"/>
      <w:pPr>
        <w:ind w:left="5159" w:hanging="480"/>
      </w:pPr>
      <w:rPr>
        <w:strike/>
        <w:color w:val="FF000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7" w15:restartNumberingAfterBreak="0">
    <w:nsid w:val="433B6AA5"/>
    <w:multiLevelType w:val="multilevel"/>
    <w:tmpl w:val="FDCAF1E4"/>
    <w:styleLink w:val="WWOutlineListStyle10"/>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8" w15:restartNumberingAfterBreak="0">
    <w:nsid w:val="4438492D"/>
    <w:multiLevelType w:val="multilevel"/>
    <w:tmpl w:val="0E2E57B8"/>
    <w:styleLink w:val="WW8Num46"/>
    <w:lvl w:ilvl="0">
      <w:start w:val="1"/>
      <w:numFmt w:val="japaneseCounting"/>
      <w:suff w:val="nothing"/>
      <w:lvlText w:val="（%1）"/>
      <w:lvlJc w:val="left"/>
      <w:pPr>
        <w:ind w:left="1332" w:hanging="480"/>
      </w:pPr>
      <w:rPr>
        <w:rFonts w:ascii="標楷體" w:eastAsia="標楷體" w:hAnsi="標楷體"/>
        <w:b w:val="0"/>
        <w:strike w:val="0"/>
        <w:dstrike w:val="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9" w15:restartNumberingAfterBreak="0">
    <w:nsid w:val="44C87397"/>
    <w:multiLevelType w:val="multilevel"/>
    <w:tmpl w:val="52B45D5A"/>
    <w:styleLink w:val="WW8Num80"/>
    <w:lvl w:ilvl="0">
      <w:start w:val="1"/>
      <w:numFmt w:val="japaneseCounting"/>
      <w:suff w:val="nothing"/>
      <w:lvlText w:val="（%1）"/>
      <w:lvlJc w:val="left"/>
      <w:pPr>
        <w:ind w:left="1615" w:hanging="480"/>
      </w:pPr>
      <w:rPr>
        <w:rFonts w:ascii="標楷體" w:eastAsia="標楷體" w:hAnsi="標楷體"/>
        <w:b w:val="0"/>
        <w:strike w:val="0"/>
        <w:dstrike w:val="0"/>
        <w:color w:val="00000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0" w15:restartNumberingAfterBreak="0">
    <w:nsid w:val="45173611"/>
    <w:multiLevelType w:val="multilevel"/>
    <w:tmpl w:val="BF0CB802"/>
    <w:styleLink w:val="WW8Num110"/>
    <w:lvl w:ilvl="0">
      <w:start w:val="1"/>
      <w:numFmt w:val="decimal"/>
      <w:suff w:val="nothing"/>
      <w:lvlText w:val="%1."/>
      <w:lvlJc w:val="left"/>
      <w:pPr>
        <w:ind w:left="1757" w:hanging="480"/>
      </w:pPr>
      <w:rPr>
        <w:rFonts w:ascii="標楷體" w:eastAsia="標楷體" w:hAnsi="標楷體"/>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1" w15:restartNumberingAfterBreak="0">
    <w:nsid w:val="454240D0"/>
    <w:multiLevelType w:val="multilevel"/>
    <w:tmpl w:val="7AACA0B0"/>
    <w:styleLink w:val="WW8Num105"/>
    <w:lvl w:ilvl="0">
      <w:start w:val="1"/>
      <w:numFmt w:val="japaneseCounting"/>
      <w:suff w:val="nothing"/>
      <w:lvlText w:val="(%1)"/>
      <w:lvlJc w:val="left"/>
      <w:pPr>
        <w:ind w:left="1473" w:hanging="480"/>
      </w:pPr>
      <w:rPr>
        <w:rFonts w:ascii="標楷體" w:eastAsia="標楷體" w:hAnsi="標楷體"/>
        <w:color w:val="000000"/>
        <w:sz w:val="28"/>
      </w:rPr>
    </w:lvl>
    <w:lvl w:ilvl="1">
      <w:start w:val="1"/>
      <w:numFmt w:val="decimal"/>
      <w:lvlText w:val="."/>
      <w:lvlJc w:val="left"/>
      <w:pPr>
        <w:ind w:left="1124" w:hanging="360"/>
      </w:pPr>
    </w:lvl>
    <w:lvl w:ilvl="2">
      <w:start w:val="1"/>
      <w:numFmt w:val="lowerRoman"/>
      <w:lvlText w:val="."/>
      <w:lvlJc w:val="right"/>
      <w:pPr>
        <w:ind w:left="1724" w:hanging="480"/>
      </w:pPr>
    </w:lvl>
    <w:lvl w:ilvl="3">
      <w:start w:val="1"/>
      <w:numFmt w:val="decimal"/>
      <w:lvlText w:val="."/>
      <w:lvlJc w:val="left"/>
      <w:pPr>
        <w:ind w:left="2204" w:hanging="480"/>
      </w:p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72" w15:restartNumberingAfterBreak="0">
    <w:nsid w:val="457D105D"/>
    <w:multiLevelType w:val="multilevel"/>
    <w:tmpl w:val="C5FA923C"/>
    <w:styleLink w:val="WWOutlineListStyle1"/>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3" w15:restartNumberingAfterBreak="0">
    <w:nsid w:val="45CA1B10"/>
    <w:multiLevelType w:val="multilevel"/>
    <w:tmpl w:val="C3705986"/>
    <w:styleLink w:val="WW8Num35"/>
    <w:lvl w:ilvl="0">
      <w:start w:val="1"/>
      <w:numFmt w:val="japaneseCounting"/>
      <w:suff w:val="nothing"/>
      <w:lvlText w:val="%1、"/>
      <w:lvlJc w:val="left"/>
      <w:pPr>
        <w:ind w:left="720" w:hanging="720"/>
      </w:pPr>
      <w:rPr>
        <w:rFonts w:ascii="標楷體" w:eastAsia="標楷體" w:hAnsi="標楷體" w:cs="標楷體"/>
        <w:sz w:val="28"/>
        <w:szCs w:val="28"/>
        <w:lang w:val="en-U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4" w15:restartNumberingAfterBreak="0">
    <w:nsid w:val="466D0892"/>
    <w:multiLevelType w:val="multilevel"/>
    <w:tmpl w:val="DF50C2FC"/>
    <w:styleLink w:val="WW8Num48"/>
    <w:lvl w:ilvl="0">
      <w:start w:val="1"/>
      <w:numFmt w:val="decimal"/>
      <w:suff w:val="nothing"/>
      <w:lvlText w:val="%1."/>
      <w:lvlJc w:val="left"/>
      <w:pPr>
        <w:ind w:left="1757" w:hanging="480"/>
      </w:pPr>
      <w:rPr>
        <w:rFonts w:ascii="標楷體" w:eastAsia="標楷體" w:hAnsi="標楷體"/>
        <w:color w:val="000000"/>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5" w15:restartNumberingAfterBreak="0">
    <w:nsid w:val="46C66338"/>
    <w:multiLevelType w:val="multilevel"/>
    <w:tmpl w:val="3CE692E8"/>
    <w:lvl w:ilvl="0">
      <w:start w:val="1"/>
      <w:numFmt w:val="decimal"/>
      <w:suff w:val="nothing"/>
      <w:lvlText w:val="%1."/>
      <w:lvlJc w:val="left"/>
      <w:pPr>
        <w:ind w:left="2181" w:hanging="480"/>
      </w:pPr>
    </w:lvl>
    <w:lvl w:ilvl="1">
      <w:start w:val="1"/>
      <w:numFmt w:val="ideographTraditional"/>
      <w:lvlText w:val="、"/>
      <w:lvlJc w:val="left"/>
      <w:pPr>
        <w:ind w:left="2661" w:hanging="480"/>
      </w:pPr>
    </w:lvl>
    <w:lvl w:ilvl="2">
      <w:start w:val="1"/>
      <w:numFmt w:val="lowerRoman"/>
      <w:lvlText w:val="."/>
      <w:lvlJc w:val="right"/>
      <w:pPr>
        <w:ind w:left="3141" w:hanging="480"/>
      </w:pPr>
    </w:lvl>
    <w:lvl w:ilvl="3">
      <w:start w:val="1"/>
      <w:numFmt w:val="decimal"/>
      <w:lvlText w:val="."/>
      <w:lvlJc w:val="left"/>
      <w:pPr>
        <w:ind w:left="3621" w:hanging="480"/>
      </w:pPr>
    </w:lvl>
    <w:lvl w:ilvl="4">
      <w:start w:val="1"/>
      <w:numFmt w:val="ideographTraditional"/>
      <w:lvlText w:val="、"/>
      <w:lvlJc w:val="left"/>
      <w:pPr>
        <w:ind w:left="4101" w:hanging="480"/>
      </w:pPr>
    </w:lvl>
    <w:lvl w:ilvl="5">
      <w:start w:val="1"/>
      <w:numFmt w:val="lowerRoman"/>
      <w:lvlText w:val="."/>
      <w:lvlJc w:val="right"/>
      <w:pPr>
        <w:ind w:left="4581" w:hanging="480"/>
      </w:pPr>
    </w:lvl>
    <w:lvl w:ilvl="6">
      <w:start w:val="1"/>
      <w:numFmt w:val="decimal"/>
      <w:lvlText w:val="."/>
      <w:lvlJc w:val="left"/>
      <w:pPr>
        <w:ind w:left="5061" w:hanging="480"/>
      </w:pPr>
    </w:lvl>
    <w:lvl w:ilvl="7">
      <w:start w:val="1"/>
      <w:numFmt w:val="ideographTraditional"/>
      <w:lvlText w:val="、"/>
      <w:lvlJc w:val="left"/>
      <w:pPr>
        <w:ind w:left="5541" w:hanging="480"/>
      </w:pPr>
    </w:lvl>
    <w:lvl w:ilvl="8">
      <w:start w:val="1"/>
      <w:numFmt w:val="lowerRoman"/>
      <w:lvlText w:val="."/>
      <w:lvlJc w:val="right"/>
      <w:pPr>
        <w:ind w:left="6021" w:hanging="480"/>
      </w:pPr>
    </w:lvl>
  </w:abstractNum>
  <w:abstractNum w:abstractNumId="76" w15:restartNumberingAfterBreak="0">
    <w:nsid w:val="471D6E7B"/>
    <w:multiLevelType w:val="multilevel"/>
    <w:tmpl w:val="5DC60FBE"/>
    <w:styleLink w:val="WW8Num33"/>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77" w15:restartNumberingAfterBreak="0">
    <w:nsid w:val="47BD4FAB"/>
    <w:multiLevelType w:val="multilevel"/>
    <w:tmpl w:val="2A02D37E"/>
    <w:styleLink w:val="WW8Num32"/>
    <w:lvl w:ilvl="0">
      <w:start w:val="1"/>
      <w:numFmt w:val="decimal"/>
      <w:lvlText w:val="(%1)"/>
      <w:lvlJc w:val="left"/>
      <w:pPr>
        <w:ind w:left="2400" w:hanging="480"/>
      </w:pPr>
      <w:rPr>
        <w:color w:val="000000"/>
      </w:rPr>
    </w:lvl>
    <w:lvl w:ilvl="1">
      <w:start w:val="1"/>
      <w:numFmt w:val="ideographTraditional"/>
      <w:lvlText w:val="、"/>
      <w:lvlJc w:val="left"/>
      <w:pPr>
        <w:ind w:left="2880" w:hanging="480"/>
      </w:pPr>
    </w:lvl>
    <w:lvl w:ilvl="2">
      <w:start w:val="1"/>
      <w:numFmt w:val="lowerRoman"/>
      <w:lvlText w:val="."/>
      <w:lvlJc w:val="right"/>
      <w:pPr>
        <w:ind w:left="3360" w:hanging="480"/>
      </w:pPr>
    </w:lvl>
    <w:lvl w:ilvl="3">
      <w:start w:val="1"/>
      <w:numFmt w:val="decimal"/>
      <w:lvlText w:val="."/>
      <w:lvlJc w:val="left"/>
      <w:pPr>
        <w:ind w:left="3840" w:hanging="480"/>
      </w:pPr>
    </w:lvl>
    <w:lvl w:ilvl="4">
      <w:start w:val="1"/>
      <w:numFmt w:val="ideographTraditional"/>
      <w:lvlText w:val="、"/>
      <w:lvlJc w:val="left"/>
      <w:pPr>
        <w:ind w:left="4320" w:hanging="480"/>
      </w:pPr>
    </w:lvl>
    <w:lvl w:ilvl="5">
      <w:start w:val="1"/>
      <w:numFmt w:val="lowerRoman"/>
      <w:lvlText w:val="."/>
      <w:lvlJc w:val="right"/>
      <w:pPr>
        <w:ind w:left="4800" w:hanging="480"/>
      </w:pPr>
    </w:lvl>
    <w:lvl w:ilvl="6">
      <w:start w:val="1"/>
      <w:numFmt w:val="decimal"/>
      <w:lvlText w:val="."/>
      <w:lvlJc w:val="left"/>
      <w:pPr>
        <w:ind w:left="5280" w:hanging="480"/>
      </w:pPr>
    </w:lvl>
    <w:lvl w:ilvl="7">
      <w:start w:val="1"/>
      <w:numFmt w:val="ideographTraditional"/>
      <w:lvlText w:val="、"/>
      <w:lvlJc w:val="left"/>
      <w:pPr>
        <w:ind w:left="5760" w:hanging="480"/>
      </w:pPr>
    </w:lvl>
    <w:lvl w:ilvl="8">
      <w:start w:val="1"/>
      <w:numFmt w:val="lowerRoman"/>
      <w:lvlText w:val="."/>
      <w:lvlJc w:val="right"/>
      <w:pPr>
        <w:ind w:left="6240" w:hanging="480"/>
      </w:pPr>
    </w:lvl>
  </w:abstractNum>
  <w:abstractNum w:abstractNumId="78" w15:restartNumberingAfterBreak="0">
    <w:nsid w:val="48F35E00"/>
    <w:multiLevelType w:val="multilevel"/>
    <w:tmpl w:val="E716E51C"/>
    <w:styleLink w:val="WW8Num11"/>
    <w:lvl w:ilvl="0">
      <w:start w:val="1"/>
      <w:numFmt w:val="decimal"/>
      <w:suff w:val="nothing"/>
      <w:lvlText w:val="(%1)"/>
      <w:lvlJc w:val="left"/>
      <w:pPr>
        <w:ind w:left="2574"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9" w15:restartNumberingAfterBreak="0">
    <w:nsid w:val="496038AD"/>
    <w:multiLevelType w:val="multilevel"/>
    <w:tmpl w:val="FD2E79AC"/>
    <w:styleLink w:val="WW8Num44"/>
    <w:lvl w:ilvl="0">
      <w:start w:val="1"/>
      <w:numFmt w:val="decimal"/>
      <w:suff w:val="nothing"/>
      <w:lvlText w:val="%1."/>
      <w:lvlJc w:val="left"/>
      <w:pPr>
        <w:ind w:left="1757" w:hanging="480"/>
      </w:pPr>
      <w:rPr>
        <w:rFonts w:ascii="標楷體" w:eastAsia="標楷體" w:hAnsi="標楷體"/>
        <w:spacing w:val="4"/>
      </w:rPr>
    </w:lvl>
    <w:lvl w:ilvl="1">
      <w:start w:val="1"/>
      <w:numFmt w:val="ideographTraditional"/>
      <w:lvlText w:val="、"/>
      <w:lvlJc w:val="left"/>
      <w:pPr>
        <w:ind w:left="2237" w:hanging="480"/>
      </w:pPr>
    </w:lvl>
    <w:lvl w:ilvl="2">
      <w:start w:val="1"/>
      <w:numFmt w:val="lowerRoman"/>
      <w:lvlText w:val="."/>
      <w:lvlJc w:val="right"/>
      <w:pPr>
        <w:ind w:left="2717" w:hanging="480"/>
      </w:pPr>
    </w:lvl>
    <w:lvl w:ilvl="3">
      <w:start w:val="1"/>
      <w:numFmt w:val="decimal"/>
      <w:lvlText w:val="."/>
      <w:lvlJc w:val="left"/>
      <w:pPr>
        <w:ind w:left="3197" w:hanging="480"/>
      </w:pPr>
    </w:lvl>
    <w:lvl w:ilvl="4">
      <w:start w:val="1"/>
      <w:numFmt w:val="ideographTraditional"/>
      <w:lvlText w:val="、"/>
      <w:lvlJc w:val="left"/>
      <w:pPr>
        <w:ind w:left="3677" w:hanging="480"/>
      </w:pPr>
    </w:lvl>
    <w:lvl w:ilvl="5">
      <w:start w:val="1"/>
      <w:numFmt w:val="lowerRoman"/>
      <w:lvlText w:val="."/>
      <w:lvlJc w:val="right"/>
      <w:pPr>
        <w:ind w:left="4157" w:hanging="480"/>
      </w:pPr>
    </w:lvl>
    <w:lvl w:ilvl="6">
      <w:start w:val="1"/>
      <w:numFmt w:val="decimal"/>
      <w:lvlText w:val="."/>
      <w:lvlJc w:val="left"/>
      <w:pPr>
        <w:ind w:left="4637" w:hanging="480"/>
      </w:pPr>
    </w:lvl>
    <w:lvl w:ilvl="7">
      <w:start w:val="1"/>
      <w:numFmt w:val="ideographTraditional"/>
      <w:lvlText w:val="、"/>
      <w:lvlJc w:val="left"/>
      <w:pPr>
        <w:ind w:left="5117" w:hanging="480"/>
      </w:pPr>
    </w:lvl>
    <w:lvl w:ilvl="8">
      <w:start w:val="1"/>
      <w:numFmt w:val="lowerRoman"/>
      <w:lvlText w:val="."/>
      <w:lvlJc w:val="right"/>
      <w:pPr>
        <w:ind w:left="5597" w:hanging="480"/>
      </w:pPr>
    </w:lvl>
  </w:abstractNum>
  <w:abstractNum w:abstractNumId="80" w15:restartNumberingAfterBreak="0">
    <w:nsid w:val="49FE5174"/>
    <w:multiLevelType w:val="multilevel"/>
    <w:tmpl w:val="0630DE80"/>
    <w:styleLink w:val="WW8Num16"/>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81" w15:restartNumberingAfterBreak="0">
    <w:nsid w:val="4BCD436A"/>
    <w:multiLevelType w:val="multilevel"/>
    <w:tmpl w:val="FF503EFC"/>
    <w:styleLink w:val="WW8Num15"/>
    <w:lvl w:ilvl="0">
      <w:start w:val="1"/>
      <w:numFmt w:val="decimal"/>
      <w:lvlText w:val="%1."/>
      <w:lvlJc w:val="left"/>
      <w:pPr>
        <w:ind w:left="360" w:hanging="360"/>
      </w:pPr>
      <w:rPr>
        <w:rFonts w:ascii="標楷體" w:eastAsia="標楷體" w:hAnsi="標楷體" w:cs="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2" w15:restartNumberingAfterBreak="0">
    <w:nsid w:val="4C587F45"/>
    <w:multiLevelType w:val="multilevel"/>
    <w:tmpl w:val="B49EC5C2"/>
    <w:styleLink w:val="WW8Num106"/>
    <w:lvl w:ilvl="0">
      <w:start w:val="1"/>
      <w:numFmt w:val="decimal"/>
      <w:lvlText w:val="%1."/>
      <w:lvlJc w:val="left"/>
      <w:pPr>
        <w:ind w:left="1330" w:hanging="480"/>
      </w:pPr>
    </w:lvl>
    <w:lvl w:ilvl="1">
      <w:start w:val="1"/>
      <w:numFmt w:val="decimal"/>
      <w:suff w:val="nothing"/>
      <w:lvlText w:val="."/>
      <w:lvlJc w:val="left"/>
      <w:pPr>
        <w:ind w:left="1331" w:hanging="480"/>
      </w:pPr>
      <w:rPr>
        <w:rFonts w:ascii="標楷體" w:eastAsia="標楷體" w:hAnsi="標楷體"/>
        <w:color w:val="000000"/>
        <w:sz w:val="28"/>
      </w:rPr>
    </w:lvl>
    <w:lvl w:ilvl="2">
      <w:start w:val="1"/>
      <w:numFmt w:val="lowerRoman"/>
      <w:lvlText w:val="."/>
      <w:lvlJc w:val="right"/>
      <w:pPr>
        <w:ind w:left="2290" w:hanging="480"/>
      </w:pPr>
    </w:lvl>
    <w:lvl w:ilvl="3">
      <w:start w:val="1"/>
      <w:numFmt w:val="decimal"/>
      <w:lvlText w:val="."/>
      <w:lvlJc w:val="left"/>
      <w:pPr>
        <w:ind w:left="2770" w:hanging="480"/>
      </w:pPr>
    </w:lvl>
    <w:lvl w:ilvl="4">
      <w:start w:val="1"/>
      <w:numFmt w:val="ideographTraditional"/>
      <w:lvlText w:val="、"/>
      <w:lvlJc w:val="left"/>
      <w:pPr>
        <w:ind w:left="3250" w:hanging="480"/>
      </w:pPr>
    </w:lvl>
    <w:lvl w:ilvl="5">
      <w:start w:val="1"/>
      <w:numFmt w:val="lowerRoman"/>
      <w:lvlText w:val="."/>
      <w:lvlJc w:val="right"/>
      <w:pPr>
        <w:ind w:left="3730" w:hanging="480"/>
      </w:pPr>
    </w:lvl>
    <w:lvl w:ilvl="6">
      <w:start w:val="1"/>
      <w:numFmt w:val="decimal"/>
      <w:lvlText w:val="."/>
      <w:lvlJc w:val="left"/>
      <w:pPr>
        <w:ind w:left="4210" w:hanging="480"/>
      </w:pPr>
    </w:lvl>
    <w:lvl w:ilvl="7">
      <w:start w:val="1"/>
      <w:numFmt w:val="ideographTraditional"/>
      <w:lvlText w:val="、"/>
      <w:lvlJc w:val="left"/>
      <w:pPr>
        <w:ind w:left="4690" w:hanging="480"/>
      </w:pPr>
    </w:lvl>
    <w:lvl w:ilvl="8">
      <w:start w:val="1"/>
      <w:numFmt w:val="lowerRoman"/>
      <w:lvlText w:val="."/>
      <w:lvlJc w:val="right"/>
      <w:pPr>
        <w:ind w:left="5170" w:hanging="480"/>
      </w:pPr>
    </w:lvl>
  </w:abstractNum>
  <w:abstractNum w:abstractNumId="83" w15:restartNumberingAfterBreak="0">
    <w:nsid w:val="4C7F5ECE"/>
    <w:multiLevelType w:val="multilevel"/>
    <w:tmpl w:val="904E940A"/>
    <w:styleLink w:val="WW8Num75"/>
    <w:lvl w:ilvl="0">
      <w:start w:val="1"/>
      <w:numFmt w:val="decimal"/>
      <w:suff w:val="nothing"/>
      <w:lvlText w:val="%1."/>
      <w:lvlJc w:val="left"/>
      <w:pPr>
        <w:ind w:left="1757" w:hanging="480"/>
      </w:pPr>
      <w:rPr>
        <w:rFonts w:ascii="標楷體" w:eastAsia="標楷體" w:hAnsi="標楷體"/>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4" w15:restartNumberingAfterBreak="0">
    <w:nsid w:val="4C8B2364"/>
    <w:multiLevelType w:val="multilevel"/>
    <w:tmpl w:val="D2CEC266"/>
    <w:styleLink w:val="WW8Num53"/>
    <w:lvl w:ilvl="0">
      <w:start w:val="1"/>
      <w:numFmt w:val="decimal"/>
      <w:suff w:val="nothing"/>
      <w:lvlText w:val="%1."/>
      <w:lvlJc w:val="left"/>
      <w:pPr>
        <w:ind w:left="5159" w:hanging="480"/>
      </w:pPr>
      <w:rPr>
        <w:rFonts w:ascii="標楷體" w:eastAsia="標楷體" w:hAnsi="標楷體"/>
        <w:strike w:val="0"/>
        <w:dstrike w:val="0"/>
        <w:color w:val="000000"/>
        <w:sz w:val="28"/>
      </w:rPr>
    </w:lvl>
    <w:lvl w:ilvl="1">
      <w:start w:val="1"/>
      <w:numFmt w:val="ideographTraditional"/>
      <w:lvlText w:val="、"/>
      <w:lvlJc w:val="left"/>
      <w:pPr>
        <w:ind w:left="1811" w:hanging="480"/>
      </w:p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85" w15:restartNumberingAfterBreak="0">
    <w:nsid w:val="4D8E168B"/>
    <w:multiLevelType w:val="multilevel"/>
    <w:tmpl w:val="2E42F518"/>
    <w:styleLink w:val="WW8Num82"/>
    <w:lvl w:ilvl="0">
      <w:start w:val="1"/>
      <w:numFmt w:val="japaneseCounting"/>
      <w:suff w:val="nothing"/>
      <w:lvlText w:val="（%1）"/>
      <w:lvlJc w:val="left"/>
      <w:pPr>
        <w:ind w:left="1615" w:hanging="480"/>
      </w:pPr>
      <w:rPr>
        <w:rFonts w:ascii="標楷體" w:eastAsia="標楷體" w:hAnsi="標楷體"/>
        <w:b w:val="0"/>
        <w:strike w:val="0"/>
        <w:dstrike w:val="0"/>
        <w:color w:val="00000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6" w15:restartNumberingAfterBreak="0">
    <w:nsid w:val="4DBB5105"/>
    <w:multiLevelType w:val="multilevel"/>
    <w:tmpl w:val="DD6E8674"/>
    <w:styleLink w:val="WW8Num85"/>
    <w:lvl w:ilvl="0">
      <w:start w:val="1"/>
      <w:numFmt w:val="japaneseCounting"/>
      <w:suff w:val="nothing"/>
      <w:lvlText w:val="(%1)"/>
      <w:lvlJc w:val="left"/>
      <w:pPr>
        <w:ind w:left="622" w:hanging="480"/>
      </w:pPr>
      <w:rPr>
        <w:rFonts w:ascii="標楷體" w:eastAsia="標楷體" w:hAnsi="標楷體"/>
        <w:sz w:val="28"/>
        <w:szCs w:val="28"/>
      </w:rPr>
    </w:lvl>
    <w:lvl w:ilvl="1">
      <w:start w:val="1"/>
      <w:numFmt w:val="decimal"/>
      <w:lvlText w:val="."/>
      <w:lvlJc w:val="left"/>
      <w:pPr>
        <w:ind w:left="1124" w:hanging="360"/>
      </w:pPr>
    </w:lvl>
    <w:lvl w:ilvl="2">
      <w:start w:val="1"/>
      <w:numFmt w:val="lowerRoman"/>
      <w:lvlText w:val="."/>
      <w:lvlJc w:val="right"/>
      <w:pPr>
        <w:ind w:left="1724" w:hanging="480"/>
      </w:pPr>
    </w:lvl>
    <w:lvl w:ilvl="3">
      <w:start w:val="1"/>
      <w:numFmt w:val="decimal"/>
      <w:lvlText w:val="."/>
      <w:lvlJc w:val="left"/>
      <w:pPr>
        <w:ind w:left="2204" w:hanging="480"/>
      </w:p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87" w15:restartNumberingAfterBreak="0">
    <w:nsid w:val="4EF720A7"/>
    <w:multiLevelType w:val="multilevel"/>
    <w:tmpl w:val="D9149322"/>
    <w:styleLink w:val="WWOutlineListStyle20"/>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8" w15:restartNumberingAfterBreak="0">
    <w:nsid w:val="4FB47AFA"/>
    <w:multiLevelType w:val="multilevel"/>
    <w:tmpl w:val="44501772"/>
    <w:styleLink w:val="WW8Num55"/>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9" w15:restartNumberingAfterBreak="0">
    <w:nsid w:val="50341D50"/>
    <w:multiLevelType w:val="multilevel"/>
    <w:tmpl w:val="6F825D80"/>
    <w:styleLink w:val="WW8StyleNum"/>
    <w:lvl w:ilvl="0">
      <w:start w:val="1"/>
      <w:numFmt w:val="decimal"/>
      <w:pStyle w:val="a"/>
      <w:lvlText w:val="%1、"/>
      <w:lvlJc w:val="left"/>
      <w:pPr>
        <w:ind w:left="425" w:hanging="425"/>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0" w15:restartNumberingAfterBreak="0">
    <w:nsid w:val="51B00C43"/>
    <w:multiLevelType w:val="multilevel"/>
    <w:tmpl w:val="3D80A67C"/>
    <w:styleLink w:val="WW8Num62"/>
    <w:lvl w:ilvl="0">
      <w:start w:val="1"/>
      <w:numFmt w:val="upperLetter"/>
      <w:suff w:val="nothing"/>
      <w:lvlText w:val="%1."/>
      <w:lvlJc w:val="left"/>
      <w:pPr>
        <w:ind w:left="1615" w:hanging="480"/>
      </w:pPr>
      <w:rPr>
        <w:rFonts w:ascii="標楷體" w:eastAsia="標楷體" w:hAnsi="標楷體" w:cs="標楷體"/>
        <w:b w:val="0"/>
        <w:color w:val="000000"/>
        <w:sz w:val="28"/>
        <w:szCs w:val="28"/>
      </w:rPr>
    </w:lvl>
    <w:lvl w:ilvl="1">
      <w:start w:val="1"/>
      <w:numFmt w:val="decimal"/>
      <w:lvlText w:val="."/>
      <w:lvlJc w:val="left"/>
      <w:pPr>
        <w:ind w:left="840"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1" w15:restartNumberingAfterBreak="0">
    <w:nsid w:val="51C36F14"/>
    <w:multiLevelType w:val="multilevel"/>
    <w:tmpl w:val="2EA4C6FA"/>
    <w:styleLink w:val="WW8Num37"/>
    <w:lvl w:ilvl="0">
      <w:start w:val="1"/>
      <w:numFmt w:val="decimal"/>
      <w:lvlText w:val="%1."/>
      <w:lvlJc w:val="left"/>
      <w:pPr>
        <w:ind w:left="1331" w:hanging="480"/>
      </w:pPr>
    </w:lvl>
    <w:lvl w:ilvl="1">
      <w:start w:val="1"/>
      <w:numFmt w:val="decimal"/>
      <w:suff w:val="nothing"/>
      <w:lvlText w:val="."/>
      <w:lvlJc w:val="left"/>
      <w:pPr>
        <w:ind w:left="1811" w:hanging="480"/>
      </w:pPr>
      <w:rPr>
        <w:rFonts w:ascii="標楷體" w:eastAsia="標楷體" w:hAnsi="標楷體"/>
        <w:color w:val="000000"/>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92" w15:restartNumberingAfterBreak="0">
    <w:nsid w:val="52F547C4"/>
    <w:multiLevelType w:val="multilevel"/>
    <w:tmpl w:val="D2E0527A"/>
    <w:styleLink w:val="WW8Num43"/>
    <w:lvl w:ilvl="0">
      <w:start w:val="1"/>
      <w:numFmt w:val="japaneseCounting"/>
      <w:suff w:val="nothing"/>
      <w:lvlText w:val="(%1)"/>
      <w:lvlJc w:val="left"/>
      <w:pPr>
        <w:ind w:left="5159" w:hanging="480"/>
      </w:pPr>
      <w:rPr>
        <w:rFonts w:ascii="標楷體" w:eastAsia="標楷體" w:hAnsi="標楷體" w:cs="標楷體"/>
        <w:b w:val="0"/>
        <w:strike w:val="0"/>
        <w:dstrike w:val="0"/>
        <w:color w:val="auto"/>
        <w:spacing w:val="-6"/>
        <w:position w:val="0"/>
        <w:sz w:val="28"/>
        <w:szCs w:val="24"/>
        <w:u w:val="none"/>
        <w:shd w:val="clear" w:color="auto" w:fill="FFFF00"/>
        <w:vertAlign w:val="baseline"/>
      </w:rPr>
    </w:lvl>
    <w:lvl w:ilvl="1">
      <w:start w:val="1"/>
      <w:numFmt w:val="ideographTraditional"/>
      <w:lvlText w:val="、"/>
      <w:lvlJc w:val="left"/>
      <w:pPr>
        <w:ind w:left="1527" w:hanging="480"/>
      </w:pPr>
    </w:lvl>
    <w:lvl w:ilvl="2">
      <w:start w:val="1"/>
      <w:numFmt w:val="lowerRoman"/>
      <w:lvlText w:val="."/>
      <w:lvlJc w:val="right"/>
      <w:pPr>
        <w:ind w:left="2007" w:hanging="480"/>
      </w:pPr>
    </w:lvl>
    <w:lvl w:ilvl="3">
      <w:start w:val="1"/>
      <w:numFmt w:val="decimal"/>
      <w:lvlText w:val="."/>
      <w:lvlJc w:val="left"/>
      <w:pPr>
        <w:ind w:left="2487" w:hanging="480"/>
      </w:pPr>
    </w:lvl>
    <w:lvl w:ilvl="4">
      <w:start w:val="1"/>
      <w:numFmt w:val="ideographTraditional"/>
      <w:lvlText w:val="、"/>
      <w:lvlJc w:val="left"/>
      <w:pPr>
        <w:ind w:left="2967" w:hanging="480"/>
      </w:pPr>
    </w:lvl>
    <w:lvl w:ilvl="5">
      <w:start w:val="1"/>
      <w:numFmt w:val="lowerRoman"/>
      <w:lvlText w:val="."/>
      <w:lvlJc w:val="right"/>
      <w:pPr>
        <w:ind w:left="3447" w:hanging="480"/>
      </w:pPr>
    </w:lvl>
    <w:lvl w:ilvl="6">
      <w:start w:val="1"/>
      <w:numFmt w:val="decimal"/>
      <w:lvlText w:val="."/>
      <w:lvlJc w:val="left"/>
      <w:pPr>
        <w:ind w:left="3927" w:hanging="480"/>
      </w:pPr>
    </w:lvl>
    <w:lvl w:ilvl="7">
      <w:start w:val="1"/>
      <w:numFmt w:val="ideographTraditional"/>
      <w:lvlText w:val="、"/>
      <w:lvlJc w:val="left"/>
      <w:pPr>
        <w:ind w:left="4407" w:hanging="480"/>
      </w:pPr>
    </w:lvl>
    <w:lvl w:ilvl="8">
      <w:start w:val="1"/>
      <w:numFmt w:val="lowerRoman"/>
      <w:lvlText w:val="."/>
      <w:lvlJc w:val="right"/>
      <w:pPr>
        <w:ind w:left="4887" w:hanging="480"/>
      </w:pPr>
    </w:lvl>
  </w:abstractNum>
  <w:abstractNum w:abstractNumId="93" w15:restartNumberingAfterBreak="0">
    <w:nsid w:val="53FC4137"/>
    <w:multiLevelType w:val="multilevel"/>
    <w:tmpl w:val="3380FE08"/>
    <w:styleLink w:val="WW8Num40"/>
    <w:lvl w:ilvl="0">
      <w:start w:val="1"/>
      <w:numFmt w:val="upperRoman"/>
      <w:lvlText w:val="%1."/>
      <w:lvlJc w:val="left"/>
      <w:pPr>
        <w:ind w:left="360" w:hanging="360"/>
      </w:pPr>
      <w:rPr>
        <w:sz w:val="28"/>
        <w:szCs w:val="28"/>
      </w:rPr>
    </w:lvl>
    <w:lvl w:ilvl="1">
      <w:start w:val="1"/>
      <w:numFmt w:val="lowerLetter"/>
      <w:suff w:val="nothing"/>
      <w:lvlText w:val="."/>
      <w:lvlJc w:val="left"/>
      <w:pPr>
        <w:ind w:left="720" w:hanging="360"/>
      </w:pPr>
      <w:rPr>
        <w:color w:val="000000"/>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94" w15:restartNumberingAfterBreak="0">
    <w:nsid w:val="551678BC"/>
    <w:multiLevelType w:val="multilevel"/>
    <w:tmpl w:val="13005B38"/>
    <w:styleLink w:val="WW8Num98"/>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95" w15:restartNumberingAfterBreak="0">
    <w:nsid w:val="55A27E99"/>
    <w:multiLevelType w:val="multilevel"/>
    <w:tmpl w:val="0B6A58C8"/>
    <w:styleLink w:val="WWOutlineListStyle13"/>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6" w15:restartNumberingAfterBreak="0">
    <w:nsid w:val="55FF6A2F"/>
    <w:multiLevelType w:val="multilevel"/>
    <w:tmpl w:val="A37067BA"/>
    <w:styleLink w:val="WW8Num59"/>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97" w15:restartNumberingAfterBreak="0">
    <w:nsid w:val="568F6926"/>
    <w:multiLevelType w:val="multilevel"/>
    <w:tmpl w:val="5B683C3E"/>
    <w:styleLink w:val="WW8Num6"/>
    <w:lvl w:ilvl="0">
      <w:start w:val="1"/>
      <w:numFmt w:val="decimal"/>
      <w:suff w:val="nothing"/>
      <w:lvlText w:val="%1."/>
      <w:lvlJc w:val="left"/>
      <w:pPr>
        <w:ind w:left="1757" w:hanging="480"/>
      </w:pPr>
      <w:rPr>
        <w:rFonts w:ascii="標楷體" w:eastAsia="標楷體" w:hAnsi="標楷體"/>
        <w:spacing w:val="-4"/>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8" w15:restartNumberingAfterBreak="0">
    <w:nsid w:val="56AF3AA6"/>
    <w:multiLevelType w:val="multilevel"/>
    <w:tmpl w:val="6444DA44"/>
    <w:styleLink w:val="WW8Num19"/>
    <w:lvl w:ilvl="0">
      <w:start w:val="1"/>
      <w:numFmt w:val="decimal"/>
      <w:suff w:val="nothing"/>
      <w:lvlText w:val="%1."/>
      <w:lvlJc w:val="left"/>
      <w:pPr>
        <w:ind w:left="1615"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9" w15:restartNumberingAfterBreak="0">
    <w:nsid w:val="58447FE4"/>
    <w:multiLevelType w:val="multilevel"/>
    <w:tmpl w:val="5B8ECB36"/>
    <w:styleLink w:val="WW8Num89"/>
    <w:lvl w:ilvl="0">
      <w:start w:val="1"/>
      <w:numFmt w:val="japaneseCounting"/>
      <w:lvlText w:val="（%1）"/>
      <w:lvlJc w:val="left"/>
      <w:pPr>
        <w:ind w:left="764" w:hanging="480"/>
      </w:pPr>
      <w:rPr>
        <w:spacing w:val="-6"/>
        <w:position w:val="0"/>
        <w:vertAlign w:val="baseline"/>
      </w:r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1615" w:hanging="480"/>
      </w:pPr>
      <w:rPr>
        <w:rFonts w:ascii="標楷體" w:eastAsia="標楷體" w:hAnsi="標楷體"/>
        <w:strike w:val="0"/>
        <w:dstrike w:val="0"/>
        <w:color w:val="000000"/>
        <w:spacing w:val="-6"/>
        <w:position w:val="0"/>
        <w:sz w:val="28"/>
        <w:vertAlign w:val="baseline"/>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100" w15:restartNumberingAfterBreak="0">
    <w:nsid w:val="58BD2394"/>
    <w:multiLevelType w:val="multilevel"/>
    <w:tmpl w:val="3326C65E"/>
    <w:styleLink w:val="WW8Num68"/>
    <w:lvl w:ilvl="0">
      <w:start w:val="1"/>
      <w:numFmt w:val="decimal"/>
      <w:lvlText w:val="(%1)"/>
      <w:lvlJc w:val="left"/>
      <w:pPr>
        <w:ind w:left="1615" w:hanging="480"/>
      </w:pPr>
      <w:rPr>
        <w:color w:val="FF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01" w15:restartNumberingAfterBreak="0">
    <w:nsid w:val="59224665"/>
    <w:multiLevelType w:val="multilevel"/>
    <w:tmpl w:val="B16612B2"/>
    <w:styleLink w:val="WW8Num4"/>
    <w:lvl w:ilvl="0">
      <w:start w:val="1"/>
      <w:numFmt w:val="decimal"/>
      <w:lvlText w:val="%1、"/>
      <w:lvlJc w:val="left"/>
      <w:pPr>
        <w:ind w:left="648" w:hanging="648"/>
      </w:pPr>
    </w:lvl>
    <w:lvl w:ilvl="1">
      <w:start w:val="1"/>
      <w:numFmt w:val="ideographTraditional"/>
      <w:lvlText w:val="、"/>
      <w:lvlJc w:val="left"/>
      <w:pPr>
        <w:ind w:left="960" w:hanging="480"/>
      </w:pPr>
    </w:lvl>
    <w:lvl w:ilvl="2">
      <w:start w:val="1"/>
      <w:numFmt w:val="lowerRoman"/>
      <w:lvlText w:val="."/>
      <w:lvlJc w:val="right"/>
      <w:pPr>
        <w:ind w:left="1440" w:firstLine="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firstLine="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firstLine="0"/>
      </w:pPr>
    </w:lvl>
  </w:abstractNum>
  <w:abstractNum w:abstractNumId="102" w15:restartNumberingAfterBreak="0">
    <w:nsid w:val="5A4141AA"/>
    <w:multiLevelType w:val="multilevel"/>
    <w:tmpl w:val="9370B444"/>
    <w:styleLink w:val="WW8Num81"/>
    <w:lvl w:ilvl="0">
      <w:start w:val="1"/>
      <w:numFmt w:val="japaneseCounting"/>
      <w:pStyle w:val="a0"/>
      <w:lvlText w:val="(%1)、"/>
      <w:lvlJc w:val="left"/>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3" w15:restartNumberingAfterBreak="0">
    <w:nsid w:val="5CD9436C"/>
    <w:multiLevelType w:val="multilevel"/>
    <w:tmpl w:val="98EE6C76"/>
    <w:styleLink w:val="WWOutlineListStyle18"/>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4" w15:restartNumberingAfterBreak="0">
    <w:nsid w:val="60753B1E"/>
    <w:multiLevelType w:val="multilevel"/>
    <w:tmpl w:val="51A2233C"/>
    <w:styleLink w:val="WW8Num60"/>
    <w:lvl w:ilvl="0">
      <w:start w:val="1"/>
      <w:numFmt w:val="upperLetter"/>
      <w:suff w:val="nothing"/>
      <w:lvlText w:val="%1."/>
      <w:lvlJc w:val="left"/>
      <w:pPr>
        <w:ind w:left="1615" w:hanging="480"/>
      </w:pPr>
      <w:rPr>
        <w:rFonts w:ascii="標楷體" w:eastAsia="標楷體" w:hAnsi="標楷體" w:cs="標楷體"/>
        <w:b w:val="0"/>
        <w:color w:val="000000"/>
        <w:sz w:val="28"/>
        <w:szCs w:val="28"/>
      </w:rPr>
    </w:lvl>
    <w:lvl w:ilvl="1">
      <w:start w:val="1"/>
      <w:numFmt w:val="decimal"/>
      <w:lvlText w:val="."/>
      <w:lvlJc w:val="left"/>
      <w:pPr>
        <w:ind w:left="840"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5" w15:restartNumberingAfterBreak="0">
    <w:nsid w:val="609327B5"/>
    <w:multiLevelType w:val="multilevel"/>
    <w:tmpl w:val="233C208C"/>
    <w:styleLink w:val="WW8Num31"/>
    <w:lvl w:ilvl="0">
      <w:start w:val="1"/>
      <w:numFmt w:val="japaneseCounting"/>
      <w:suff w:val="nothing"/>
      <w:lvlText w:val="(%1)"/>
      <w:lvlJc w:val="left"/>
      <w:pPr>
        <w:ind w:left="1615" w:hanging="480"/>
      </w:pPr>
      <w:rPr>
        <w:rFonts w:ascii="標楷體" w:eastAsia="標楷體" w:hAnsi="標楷體" w:cs="標楷體"/>
        <w:b w:val="0"/>
        <w:strike w:val="0"/>
        <w:dstrike w:val="0"/>
        <w:color w:val="000000"/>
        <w:spacing w:val="-6"/>
        <w:position w:val="0"/>
        <w:sz w:val="28"/>
        <w:vertAlign w:val="baseline"/>
        <w:lang w:val="en-U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6" w15:restartNumberingAfterBreak="0">
    <w:nsid w:val="62AB05B2"/>
    <w:multiLevelType w:val="multilevel"/>
    <w:tmpl w:val="5AC6B054"/>
    <w:styleLink w:val="WW8Num93"/>
    <w:lvl w:ilvl="0">
      <w:start w:val="1"/>
      <w:numFmt w:val="upperLetter"/>
      <w:suff w:val="nothing"/>
      <w:lvlText w:val="%1."/>
      <w:lvlJc w:val="left"/>
      <w:pPr>
        <w:ind w:left="1615" w:hanging="480"/>
      </w:pPr>
      <w:rPr>
        <w:rFonts w:ascii="標楷體" w:eastAsia="標楷體" w:hAnsi="標楷體"/>
        <w:sz w:val="28"/>
      </w:rPr>
    </w:lvl>
    <w:lvl w:ilvl="1">
      <w:start w:val="1"/>
      <w:numFmt w:val="ideographTraditional"/>
      <w:lvlText w:val="、"/>
      <w:lvlJc w:val="left"/>
      <w:pPr>
        <w:ind w:left="2575" w:hanging="480"/>
      </w:pPr>
    </w:lvl>
    <w:lvl w:ilvl="2">
      <w:start w:val="1"/>
      <w:numFmt w:val="lowerRoman"/>
      <w:lvlText w:val="."/>
      <w:lvlJc w:val="right"/>
      <w:pPr>
        <w:ind w:left="3055" w:hanging="480"/>
      </w:pPr>
    </w:lvl>
    <w:lvl w:ilvl="3">
      <w:start w:val="1"/>
      <w:numFmt w:val="decimal"/>
      <w:lvlText w:val="."/>
      <w:lvlJc w:val="left"/>
      <w:pPr>
        <w:ind w:left="3535" w:hanging="480"/>
      </w:pPr>
    </w:lvl>
    <w:lvl w:ilvl="4">
      <w:start w:val="1"/>
      <w:numFmt w:val="ideographTraditional"/>
      <w:lvlText w:val="、"/>
      <w:lvlJc w:val="left"/>
      <w:pPr>
        <w:ind w:left="4015" w:hanging="480"/>
      </w:pPr>
    </w:lvl>
    <w:lvl w:ilvl="5">
      <w:start w:val="1"/>
      <w:numFmt w:val="lowerRoman"/>
      <w:lvlText w:val="."/>
      <w:lvlJc w:val="right"/>
      <w:pPr>
        <w:ind w:left="4495" w:hanging="480"/>
      </w:pPr>
    </w:lvl>
    <w:lvl w:ilvl="6">
      <w:start w:val="1"/>
      <w:numFmt w:val="decimal"/>
      <w:lvlText w:val="."/>
      <w:lvlJc w:val="left"/>
      <w:pPr>
        <w:ind w:left="4975" w:hanging="480"/>
      </w:pPr>
    </w:lvl>
    <w:lvl w:ilvl="7">
      <w:start w:val="1"/>
      <w:numFmt w:val="ideographTraditional"/>
      <w:lvlText w:val="、"/>
      <w:lvlJc w:val="left"/>
      <w:pPr>
        <w:ind w:left="5455" w:hanging="480"/>
      </w:pPr>
    </w:lvl>
    <w:lvl w:ilvl="8">
      <w:start w:val="1"/>
      <w:numFmt w:val="lowerRoman"/>
      <w:lvlText w:val="."/>
      <w:lvlJc w:val="right"/>
      <w:pPr>
        <w:ind w:left="5935" w:hanging="480"/>
      </w:pPr>
    </w:lvl>
  </w:abstractNum>
  <w:abstractNum w:abstractNumId="107" w15:restartNumberingAfterBreak="0">
    <w:nsid w:val="642D5408"/>
    <w:multiLevelType w:val="multilevel"/>
    <w:tmpl w:val="F8B4CCB8"/>
    <w:styleLink w:val="WW8Num71"/>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8" w15:restartNumberingAfterBreak="0">
    <w:nsid w:val="654722F8"/>
    <w:multiLevelType w:val="multilevel"/>
    <w:tmpl w:val="69D69788"/>
    <w:styleLink w:val="WWOutlineListStyle14"/>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9" w15:restartNumberingAfterBreak="0">
    <w:nsid w:val="67C53A50"/>
    <w:multiLevelType w:val="multilevel"/>
    <w:tmpl w:val="C1F2EB24"/>
    <w:styleLink w:val="WWOutlineListStyle2"/>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0" w15:restartNumberingAfterBreak="0">
    <w:nsid w:val="68EA36C6"/>
    <w:multiLevelType w:val="multilevel"/>
    <w:tmpl w:val="0A98D99C"/>
    <w:styleLink w:val="Outline"/>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1" w15:restartNumberingAfterBreak="0">
    <w:nsid w:val="69B4723C"/>
    <w:multiLevelType w:val="multilevel"/>
    <w:tmpl w:val="8BA003EE"/>
    <w:styleLink w:val="WW8Num27"/>
    <w:lvl w:ilvl="0">
      <w:start w:val="1"/>
      <w:numFmt w:val="japaneseCounting"/>
      <w:lvlText w:val="(%1)"/>
      <w:lvlJc w:val="left"/>
      <w:pPr>
        <w:ind w:left="764" w:hanging="480"/>
      </w:pPr>
      <w:rPr>
        <w:b w:val="0"/>
        <w:strike w:val="0"/>
        <w:dstrike w:val="0"/>
        <w:spacing w:val="-6"/>
        <w:position w:val="0"/>
        <w:sz w:val="28"/>
        <w:vertAlign w:val="baseline"/>
      </w:r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1614" w:hanging="480"/>
      </w:pPr>
      <w:rPr>
        <w:rFonts w:ascii="標楷體" w:eastAsia="標楷體" w:hAnsi="標楷體"/>
        <w:b w:val="0"/>
        <w:strike w:val="0"/>
        <w:dstrike w:val="0"/>
        <w:color w:val="000000"/>
        <w:spacing w:val="-6"/>
        <w:position w:val="0"/>
        <w:sz w:val="28"/>
        <w:vertAlign w:val="baseline"/>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112" w15:restartNumberingAfterBreak="0">
    <w:nsid w:val="69B81250"/>
    <w:multiLevelType w:val="multilevel"/>
    <w:tmpl w:val="80129AB0"/>
    <w:styleLink w:val="WW8Num50"/>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113" w15:restartNumberingAfterBreak="0">
    <w:nsid w:val="69C45159"/>
    <w:multiLevelType w:val="multilevel"/>
    <w:tmpl w:val="27289D6E"/>
    <w:styleLink w:val="WWOutlineListStyle11"/>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4" w15:restartNumberingAfterBreak="0">
    <w:nsid w:val="69D43135"/>
    <w:multiLevelType w:val="multilevel"/>
    <w:tmpl w:val="D0644486"/>
    <w:styleLink w:val="WWOutlineListStyle9"/>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5" w15:restartNumberingAfterBreak="0">
    <w:nsid w:val="6A4110BF"/>
    <w:multiLevelType w:val="multilevel"/>
    <w:tmpl w:val="669CDDD8"/>
    <w:styleLink w:val="WW8Num72"/>
    <w:lvl w:ilvl="0">
      <w:start w:val="1"/>
      <w:numFmt w:val="decimal"/>
      <w:suff w:val="nothing"/>
      <w:lvlText w:val="（%1）"/>
      <w:lvlJc w:val="left"/>
      <w:pPr>
        <w:ind w:left="2466" w:hanging="480"/>
      </w:pPr>
      <w:rPr>
        <w:b w:val="0"/>
        <w:color w:val="000000"/>
        <w:sz w:val="28"/>
        <w:szCs w:val="28"/>
      </w:rPr>
    </w:lvl>
    <w:lvl w:ilvl="1">
      <w:start w:val="1"/>
      <w:numFmt w:val="decimal"/>
      <w:lvlText w:val="."/>
      <w:lvlJc w:val="left"/>
      <w:pPr>
        <w:ind w:left="840"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6" w15:restartNumberingAfterBreak="0">
    <w:nsid w:val="6B3779FD"/>
    <w:multiLevelType w:val="multilevel"/>
    <w:tmpl w:val="528648E6"/>
    <w:lvl w:ilvl="0">
      <w:start w:val="1"/>
      <w:numFmt w:val="decimal"/>
      <w:lvlText w:val="(%1)"/>
      <w:lvlJc w:val="left"/>
      <w:pPr>
        <w:ind w:left="1898" w:hanging="480"/>
      </w:pPr>
      <w:rPr>
        <w:color w:val="000000"/>
      </w:rPr>
    </w:lvl>
    <w:lvl w:ilvl="1">
      <w:start w:val="1"/>
      <w:numFmt w:val="ideographTraditional"/>
      <w:lvlText w:val="、"/>
      <w:lvlJc w:val="left"/>
      <w:pPr>
        <w:ind w:left="2378" w:hanging="480"/>
      </w:pPr>
    </w:lvl>
    <w:lvl w:ilvl="2">
      <w:start w:val="1"/>
      <w:numFmt w:val="lowerRoman"/>
      <w:lvlText w:val="."/>
      <w:lvlJc w:val="right"/>
      <w:pPr>
        <w:ind w:left="2858" w:hanging="480"/>
      </w:pPr>
    </w:lvl>
    <w:lvl w:ilvl="3">
      <w:start w:val="1"/>
      <w:numFmt w:val="decimal"/>
      <w:lvlText w:val="."/>
      <w:lvlJc w:val="left"/>
      <w:pPr>
        <w:ind w:left="3338" w:hanging="480"/>
      </w:pPr>
    </w:lvl>
    <w:lvl w:ilvl="4">
      <w:start w:val="1"/>
      <w:numFmt w:val="ideographTraditional"/>
      <w:lvlText w:val="、"/>
      <w:lvlJc w:val="left"/>
      <w:pPr>
        <w:ind w:left="3818" w:hanging="480"/>
      </w:pPr>
    </w:lvl>
    <w:lvl w:ilvl="5">
      <w:start w:val="1"/>
      <w:numFmt w:val="lowerRoman"/>
      <w:lvlText w:val="."/>
      <w:lvlJc w:val="right"/>
      <w:pPr>
        <w:ind w:left="4298" w:hanging="480"/>
      </w:pPr>
    </w:lvl>
    <w:lvl w:ilvl="6">
      <w:start w:val="1"/>
      <w:numFmt w:val="decimal"/>
      <w:lvlText w:val="."/>
      <w:lvlJc w:val="left"/>
      <w:pPr>
        <w:ind w:left="4778" w:hanging="480"/>
      </w:pPr>
    </w:lvl>
    <w:lvl w:ilvl="7">
      <w:start w:val="1"/>
      <w:numFmt w:val="ideographTraditional"/>
      <w:lvlText w:val="、"/>
      <w:lvlJc w:val="left"/>
      <w:pPr>
        <w:ind w:left="5258" w:hanging="480"/>
      </w:pPr>
    </w:lvl>
    <w:lvl w:ilvl="8">
      <w:start w:val="1"/>
      <w:numFmt w:val="lowerRoman"/>
      <w:lvlText w:val="."/>
      <w:lvlJc w:val="right"/>
      <w:pPr>
        <w:ind w:left="5738" w:hanging="480"/>
      </w:pPr>
    </w:lvl>
  </w:abstractNum>
  <w:abstractNum w:abstractNumId="117" w15:restartNumberingAfterBreak="0">
    <w:nsid w:val="6B8466EC"/>
    <w:multiLevelType w:val="multilevel"/>
    <w:tmpl w:val="6E8C8AAC"/>
    <w:styleLink w:val="WWOutlineListStyle16"/>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8" w15:restartNumberingAfterBreak="0">
    <w:nsid w:val="6DBB7342"/>
    <w:multiLevelType w:val="multilevel"/>
    <w:tmpl w:val="EDF6BBB6"/>
    <w:styleLink w:val="WW8Num56"/>
    <w:lvl w:ilvl="0">
      <w:start w:val="1"/>
      <w:numFmt w:val="japaneseCounting"/>
      <w:lvlText w:val="(%1)"/>
      <w:lvlJc w:val="left"/>
      <w:pPr>
        <w:ind w:left="764" w:hanging="480"/>
      </w:pPr>
      <w:rPr>
        <w:b w:val="0"/>
        <w:strike w:val="0"/>
        <w:dstrike w:val="0"/>
        <w:spacing w:val="-6"/>
        <w:position w:val="0"/>
        <w:sz w:val="28"/>
        <w:vertAlign w:val="baseline"/>
      </w:r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1615" w:hanging="480"/>
      </w:pPr>
      <w:rPr>
        <w:rFonts w:ascii="標楷體" w:eastAsia="標楷體" w:hAnsi="標楷體"/>
        <w:b w:val="0"/>
        <w:strike w:val="0"/>
        <w:dstrike w:val="0"/>
        <w:color w:val="000000"/>
        <w:spacing w:val="-6"/>
        <w:position w:val="0"/>
        <w:sz w:val="28"/>
        <w:vertAlign w:val="baseline"/>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119" w15:restartNumberingAfterBreak="0">
    <w:nsid w:val="6E07640F"/>
    <w:multiLevelType w:val="multilevel"/>
    <w:tmpl w:val="DA7A31C8"/>
    <w:styleLink w:val="WW8Num9"/>
    <w:lvl w:ilvl="0">
      <w:start w:val="1"/>
      <w:numFmt w:val="upperRoman"/>
      <w:lvlText w:val="%1."/>
      <w:lvlJc w:val="left"/>
      <w:pPr>
        <w:ind w:left="360" w:hanging="360"/>
      </w:pPr>
      <w:rPr>
        <w:sz w:val="28"/>
        <w:szCs w:val="28"/>
      </w:rPr>
    </w:lvl>
    <w:lvl w:ilvl="1">
      <w:start w:val="1"/>
      <w:numFmt w:val="lowerLetter"/>
      <w:suff w:val="nothing"/>
      <w:lvlText w:val="."/>
      <w:lvlJc w:val="left"/>
      <w:pPr>
        <w:ind w:left="928" w:hanging="360"/>
      </w:pPr>
      <w:rPr>
        <w:color w:val="000000"/>
        <w:sz w:val="28"/>
        <w:szCs w:val="28"/>
        <w:lang w:val="en-US"/>
      </w:rPr>
    </w:lvl>
    <w:lvl w:ilvl="2">
      <w:start w:val="1"/>
      <w:numFmt w:val="decimal"/>
      <w:lvlText w:val="."/>
      <w:lvlJc w:val="left"/>
      <w:pPr>
        <w:ind w:left="1080" w:hanging="360"/>
      </w:pPr>
    </w:lvl>
    <w:lvl w:ilvl="3">
      <w:start w:val="1"/>
      <w:numFmt w:val="lowerLetter"/>
      <w:lvlText w:val="."/>
      <w:lvlJc w:val="left"/>
      <w:pPr>
        <w:ind w:left="1440" w:hanging="360"/>
      </w:pPr>
    </w:lvl>
    <w:lvl w:ilvl="4">
      <w:start w:val="1"/>
      <w:numFmt w:val="decimal"/>
      <w:lvlText w:val="."/>
      <w:lvlJc w:val="left"/>
      <w:pPr>
        <w:ind w:left="1800" w:hanging="360"/>
      </w:pPr>
    </w:lvl>
    <w:lvl w:ilvl="5">
      <w:start w:val="1"/>
      <w:numFmt w:val="lowerLetter"/>
      <w:lvlText w:val="."/>
      <w:lvlJc w:val="left"/>
      <w:pPr>
        <w:ind w:left="2160" w:hanging="360"/>
      </w:pPr>
    </w:lvl>
    <w:lvl w:ilvl="6">
      <w:start w:val="1"/>
      <w:numFmt w:val="lowerRoman"/>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120" w15:restartNumberingAfterBreak="0">
    <w:nsid w:val="712A35C0"/>
    <w:multiLevelType w:val="multilevel"/>
    <w:tmpl w:val="AF049B82"/>
    <w:styleLink w:val="WW8Num22"/>
    <w:lvl w:ilvl="0">
      <w:start w:val="1"/>
      <w:numFmt w:val="decimal"/>
      <w:lvlText w:val="%1."/>
      <w:lvlJc w:val="left"/>
      <w:pPr>
        <w:ind w:left="-2496" w:hanging="480"/>
      </w:pPr>
    </w:lvl>
    <w:lvl w:ilvl="1">
      <w:start w:val="1"/>
      <w:numFmt w:val="decimal"/>
      <w:lvlText w:val="."/>
      <w:lvlJc w:val="left"/>
      <w:pPr>
        <w:ind w:left="-2070" w:hanging="480"/>
      </w:pPr>
      <w:rPr>
        <w:strike w:val="0"/>
        <w:dstrike w:val="0"/>
        <w:color w:val="000000"/>
        <w:sz w:val="28"/>
        <w:szCs w:val="22"/>
      </w:rPr>
    </w:lvl>
    <w:lvl w:ilvl="2">
      <w:start w:val="1"/>
      <w:numFmt w:val="lowerRoman"/>
      <w:lvlText w:val="."/>
      <w:lvlJc w:val="right"/>
      <w:pPr>
        <w:ind w:left="-1536" w:hanging="480"/>
      </w:pPr>
    </w:lvl>
    <w:lvl w:ilvl="3">
      <w:start w:val="1"/>
      <w:numFmt w:val="decimal"/>
      <w:lvlText w:val="."/>
      <w:lvlJc w:val="left"/>
      <w:pPr>
        <w:ind w:left="-1056" w:hanging="480"/>
      </w:pPr>
    </w:lvl>
    <w:lvl w:ilvl="4">
      <w:start w:val="1"/>
      <w:numFmt w:val="ideographTraditional"/>
      <w:lvlText w:val="、"/>
      <w:lvlJc w:val="left"/>
      <w:pPr>
        <w:ind w:left="-576" w:hanging="480"/>
      </w:pPr>
    </w:lvl>
    <w:lvl w:ilvl="5">
      <w:start w:val="1"/>
      <w:numFmt w:val="lowerRoman"/>
      <w:lvlText w:val="."/>
      <w:lvlJc w:val="right"/>
      <w:pPr>
        <w:ind w:left="-96" w:hanging="480"/>
      </w:pPr>
    </w:lvl>
    <w:lvl w:ilvl="6">
      <w:start w:val="1"/>
      <w:numFmt w:val="decimal"/>
      <w:lvlText w:val="."/>
      <w:lvlJc w:val="left"/>
      <w:pPr>
        <w:ind w:left="384" w:hanging="480"/>
      </w:pPr>
    </w:lvl>
    <w:lvl w:ilvl="7">
      <w:start w:val="1"/>
      <w:numFmt w:val="ideographTraditional"/>
      <w:lvlText w:val="、"/>
      <w:lvlJc w:val="left"/>
      <w:pPr>
        <w:ind w:left="864" w:hanging="480"/>
      </w:pPr>
    </w:lvl>
    <w:lvl w:ilvl="8">
      <w:start w:val="1"/>
      <w:numFmt w:val="lowerRoman"/>
      <w:lvlText w:val="."/>
      <w:lvlJc w:val="right"/>
      <w:pPr>
        <w:ind w:left="1344" w:hanging="480"/>
      </w:pPr>
    </w:lvl>
  </w:abstractNum>
  <w:abstractNum w:abstractNumId="121" w15:restartNumberingAfterBreak="0">
    <w:nsid w:val="71EC2A8C"/>
    <w:multiLevelType w:val="multilevel"/>
    <w:tmpl w:val="CBF86CE2"/>
    <w:lvl w:ilvl="0">
      <w:start w:val="1"/>
      <w:numFmt w:val="japaneseCounting"/>
      <w:lvlText w:val="(%1)"/>
      <w:lvlJc w:val="left"/>
      <w:pPr>
        <w:ind w:left="720" w:hanging="720"/>
      </w:pPr>
      <w:rPr>
        <w:rFonts w:ascii="標楷體" w:eastAsia="標楷體" w:hAnsi="標楷體" w:cs="標楷體"/>
        <w:b w:val="0"/>
        <w:strike w:val="0"/>
        <w:dstrike w:val="0"/>
        <w:color w:val="auto"/>
        <w:spacing w:val="-6"/>
        <w:position w:val="0"/>
        <w:sz w:val="28"/>
        <w:szCs w:val="24"/>
        <w:u w:val="none"/>
        <w:shd w:val="clear" w:color="auto" w:fill="FFFF00"/>
        <w:vertAlign w:val="baseline"/>
      </w:rPr>
    </w:lvl>
    <w:lvl w:ilvl="1">
      <w:start w:val="1"/>
      <w:numFmt w:val="decimal"/>
      <w:lvlText w:val="."/>
      <w:lvlJc w:val="left"/>
      <w:pPr>
        <w:ind w:left="1080" w:hanging="720"/>
      </w:pPr>
    </w:lvl>
    <w:lvl w:ilvl="2">
      <w:start w:val="1"/>
      <w:numFmt w:val="decimal"/>
      <w:lvlText w:val="."/>
      <w:lvlJc w:val="left"/>
      <w:pPr>
        <w:ind w:left="1440" w:hanging="720"/>
      </w:pPr>
    </w:lvl>
    <w:lvl w:ilvl="3">
      <w:start w:val="1"/>
      <w:numFmt w:val="decimal"/>
      <w:lvlText w:val="."/>
      <w:lvlJc w:val="left"/>
      <w:pPr>
        <w:ind w:left="1800" w:hanging="720"/>
      </w:pPr>
    </w:lvl>
    <w:lvl w:ilvl="4">
      <w:start w:val="1"/>
      <w:numFmt w:val="decimal"/>
      <w:lvlText w:val="."/>
      <w:lvlJc w:val="left"/>
      <w:pPr>
        <w:ind w:left="2160" w:hanging="720"/>
      </w:pPr>
    </w:lvl>
    <w:lvl w:ilvl="5">
      <w:start w:val="1"/>
      <w:numFmt w:val="decimal"/>
      <w:lvlText w:val="."/>
      <w:lvlJc w:val="left"/>
      <w:pPr>
        <w:ind w:left="2520" w:hanging="720"/>
      </w:pPr>
    </w:lvl>
    <w:lvl w:ilvl="6">
      <w:start w:val="1"/>
      <w:numFmt w:val="decimal"/>
      <w:lvlText w:val="."/>
      <w:lvlJc w:val="left"/>
      <w:pPr>
        <w:ind w:left="2880" w:hanging="720"/>
      </w:pPr>
    </w:lvl>
    <w:lvl w:ilvl="7">
      <w:start w:val="1"/>
      <w:numFmt w:val="decimal"/>
      <w:lvlText w:val="."/>
      <w:lvlJc w:val="left"/>
      <w:pPr>
        <w:ind w:left="3240" w:hanging="720"/>
      </w:pPr>
    </w:lvl>
    <w:lvl w:ilvl="8">
      <w:start w:val="1"/>
      <w:numFmt w:val="decimal"/>
      <w:lvlText w:val="."/>
      <w:lvlJc w:val="left"/>
      <w:pPr>
        <w:ind w:left="3600" w:hanging="720"/>
      </w:pPr>
    </w:lvl>
  </w:abstractNum>
  <w:abstractNum w:abstractNumId="122" w15:restartNumberingAfterBreak="0">
    <w:nsid w:val="71FB6F79"/>
    <w:multiLevelType w:val="multilevel"/>
    <w:tmpl w:val="7B54E9A4"/>
    <w:styleLink w:val="WW8Num28"/>
    <w:lvl w:ilvl="0">
      <w:start w:val="1"/>
      <w:numFmt w:val="decimal"/>
      <w:lvlText w:val="%1."/>
      <w:lvlJc w:val="left"/>
      <w:pPr>
        <w:ind w:left="1438" w:hanging="480"/>
      </w:pPr>
      <w:rPr>
        <w:rFonts w:ascii="標楷體" w:eastAsia="標楷體" w:hAnsi="標楷體"/>
        <w:sz w:val="28"/>
      </w:rPr>
    </w:lvl>
    <w:lvl w:ilvl="1">
      <w:start w:val="1"/>
      <w:numFmt w:val="decimal"/>
      <w:suff w:val="nothing"/>
      <w:lvlText w:val="."/>
      <w:lvlJc w:val="left"/>
      <w:pPr>
        <w:ind w:left="1757" w:hanging="480"/>
      </w:pPr>
      <w:rPr>
        <w:rFonts w:ascii="標楷體" w:eastAsia="標楷體" w:hAnsi="標楷體"/>
        <w:sz w:val="28"/>
      </w:rPr>
    </w:lvl>
    <w:lvl w:ilvl="2">
      <w:start w:val="1"/>
      <w:numFmt w:val="lowerRoman"/>
      <w:lvlText w:val="."/>
      <w:lvlJc w:val="right"/>
      <w:pPr>
        <w:ind w:left="2398" w:hanging="480"/>
      </w:pPr>
    </w:lvl>
    <w:lvl w:ilvl="3">
      <w:start w:val="1"/>
      <w:numFmt w:val="decimal"/>
      <w:lvlText w:val="."/>
      <w:lvlJc w:val="left"/>
      <w:pPr>
        <w:ind w:left="2878" w:hanging="480"/>
      </w:pPr>
    </w:lvl>
    <w:lvl w:ilvl="4">
      <w:start w:val="1"/>
      <w:numFmt w:val="ideographTraditional"/>
      <w:lvlText w:val="、"/>
      <w:lvlJc w:val="left"/>
      <w:pPr>
        <w:ind w:left="3358" w:hanging="480"/>
      </w:pPr>
    </w:lvl>
    <w:lvl w:ilvl="5">
      <w:start w:val="1"/>
      <w:numFmt w:val="lowerRoman"/>
      <w:lvlText w:val="."/>
      <w:lvlJc w:val="right"/>
      <w:pPr>
        <w:ind w:left="3838" w:hanging="480"/>
      </w:pPr>
    </w:lvl>
    <w:lvl w:ilvl="6">
      <w:start w:val="1"/>
      <w:numFmt w:val="decimal"/>
      <w:lvlText w:val="."/>
      <w:lvlJc w:val="left"/>
      <w:pPr>
        <w:ind w:left="4318" w:hanging="480"/>
      </w:pPr>
    </w:lvl>
    <w:lvl w:ilvl="7">
      <w:start w:val="1"/>
      <w:numFmt w:val="ideographTraditional"/>
      <w:lvlText w:val="、"/>
      <w:lvlJc w:val="left"/>
      <w:pPr>
        <w:ind w:left="4798" w:hanging="480"/>
      </w:pPr>
    </w:lvl>
    <w:lvl w:ilvl="8">
      <w:start w:val="1"/>
      <w:numFmt w:val="lowerRoman"/>
      <w:lvlText w:val="."/>
      <w:lvlJc w:val="right"/>
      <w:pPr>
        <w:ind w:left="5278" w:hanging="480"/>
      </w:pPr>
    </w:lvl>
  </w:abstractNum>
  <w:abstractNum w:abstractNumId="123" w15:restartNumberingAfterBreak="0">
    <w:nsid w:val="72EB6C39"/>
    <w:multiLevelType w:val="multilevel"/>
    <w:tmpl w:val="1EB0CD28"/>
    <w:styleLink w:val="WWOutlineListStyle5"/>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4" w15:restartNumberingAfterBreak="0">
    <w:nsid w:val="739A2C91"/>
    <w:multiLevelType w:val="multilevel"/>
    <w:tmpl w:val="D5280FA4"/>
    <w:styleLink w:val="WW8Num30"/>
    <w:lvl w:ilvl="0">
      <w:start w:val="1"/>
      <w:numFmt w:val="japaneseCounting"/>
      <w:suff w:val="nothing"/>
      <w:lvlText w:val="(%1)"/>
      <w:lvlJc w:val="left"/>
      <w:pPr>
        <w:ind w:left="1615" w:hanging="480"/>
      </w:pPr>
      <w:rPr>
        <w:rFonts w:ascii="標楷體" w:eastAsia="標楷體" w:hAnsi="標楷體"/>
        <w:b w:val="0"/>
        <w:strike w:val="0"/>
        <w:dstrike w:val="0"/>
        <w:color w:val="000000"/>
        <w:spacing w:val="-6"/>
        <w:position w:val="0"/>
        <w:sz w:val="28"/>
        <w:vertAlign w:val="baseli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rPr>
        <w:rFonts w:eastAsia="標楷體"/>
        <w:sz w:val="28"/>
      </w:rPr>
    </w:lvl>
  </w:abstractNum>
  <w:abstractNum w:abstractNumId="125" w15:restartNumberingAfterBreak="0">
    <w:nsid w:val="73DF069B"/>
    <w:multiLevelType w:val="multilevel"/>
    <w:tmpl w:val="0B06551E"/>
    <w:styleLink w:val="WW8Num8"/>
    <w:lvl w:ilvl="0">
      <w:start w:val="1"/>
      <w:numFmt w:val="japaneseCounting"/>
      <w:suff w:val="nothing"/>
      <w:lvlText w:val="(%1)"/>
      <w:lvlJc w:val="left"/>
      <w:pPr>
        <w:ind w:left="720" w:hanging="720"/>
      </w:pPr>
    </w:lvl>
    <w:lvl w:ilvl="1">
      <w:start w:val="1"/>
      <w:numFmt w:val="decimal"/>
      <w:lvlText w:val="()"/>
      <w:lvlJc w:val="left"/>
      <w:pPr>
        <w:ind w:left="1200" w:hanging="720"/>
      </w:pPr>
    </w:lvl>
    <w:lvl w:ilvl="2">
      <w:start w:val="1"/>
      <w:numFmt w:val="lowerRoman"/>
      <w:lvlText w:val="."/>
      <w:lvlJc w:val="right"/>
      <w:pPr>
        <w:ind w:left="1440" w:hanging="480"/>
      </w:pPr>
    </w:lvl>
    <w:lvl w:ilvl="3">
      <w:start w:val="1"/>
      <w:numFmt w:val="decimal"/>
      <w:suff w:val="nothing"/>
      <w:lvlText w:val="."/>
      <w:lvlJc w:val="left"/>
      <w:pPr>
        <w:ind w:left="1615" w:hanging="480"/>
      </w:pPr>
      <w:rPr>
        <w:rFonts w:ascii="標楷體" w:eastAsia="標楷體" w:hAnsi="標楷體" w:cs="標楷體"/>
        <w:sz w:val="28"/>
        <w:szCs w:val="28"/>
      </w:r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6" w15:restartNumberingAfterBreak="0">
    <w:nsid w:val="74121AB4"/>
    <w:multiLevelType w:val="multilevel"/>
    <w:tmpl w:val="40E897BA"/>
    <w:styleLink w:val="WW8Num76"/>
    <w:lvl w:ilvl="0">
      <w:start w:val="1"/>
      <w:numFmt w:val="decimal"/>
      <w:suff w:val="nothing"/>
      <w:lvlText w:val="%1."/>
      <w:lvlJc w:val="left"/>
      <w:rPr>
        <w:color w:val="000000"/>
        <w:u w:val="single"/>
      </w:rPr>
    </w:lvl>
    <w:lvl w:ilvl="1">
      <w:start w:val="1"/>
      <w:numFmt w:val="ideographTraditional"/>
      <w:lvlText w:val="、"/>
      <w:lvlJc w:val="left"/>
      <w:pPr>
        <w:ind w:left="2400" w:hanging="480"/>
      </w:pPr>
    </w:lvl>
    <w:lvl w:ilvl="2">
      <w:start w:val="1"/>
      <w:numFmt w:val="lowerRoman"/>
      <w:lvlText w:val="."/>
      <w:lvlJc w:val="right"/>
      <w:pPr>
        <w:ind w:left="2880" w:hanging="480"/>
      </w:pPr>
    </w:lvl>
    <w:lvl w:ilvl="3">
      <w:start w:val="1"/>
      <w:numFmt w:val="decimal"/>
      <w:lvlText w:val="."/>
      <w:lvlJc w:val="left"/>
      <w:pPr>
        <w:ind w:left="3360" w:hanging="480"/>
      </w:pPr>
    </w:lvl>
    <w:lvl w:ilvl="4">
      <w:start w:val="1"/>
      <w:numFmt w:val="ideographTraditional"/>
      <w:lvlText w:val="、"/>
      <w:lvlJc w:val="left"/>
      <w:pPr>
        <w:ind w:left="3840" w:hanging="480"/>
      </w:pPr>
    </w:lvl>
    <w:lvl w:ilvl="5">
      <w:start w:val="1"/>
      <w:numFmt w:val="lowerRoman"/>
      <w:lvlText w:val="."/>
      <w:lvlJc w:val="right"/>
      <w:pPr>
        <w:ind w:left="4320" w:hanging="480"/>
      </w:pPr>
    </w:lvl>
    <w:lvl w:ilvl="6">
      <w:start w:val="1"/>
      <w:numFmt w:val="decimal"/>
      <w:lvlText w:val="."/>
      <w:lvlJc w:val="left"/>
      <w:pPr>
        <w:ind w:left="4800" w:hanging="480"/>
      </w:pPr>
    </w:lvl>
    <w:lvl w:ilvl="7">
      <w:start w:val="1"/>
      <w:numFmt w:val="ideographTraditional"/>
      <w:lvlText w:val="、"/>
      <w:lvlJc w:val="left"/>
      <w:pPr>
        <w:ind w:left="5280" w:hanging="480"/>
      </w:pPr>
    </w:lvl>
    <w:lvl w:ilvl="8">
      <w:start w:val="1"/>
      <w:numFmt w:val="lowerRoman"/>
      <w:lvlText w:val="."/>
      <w:lvlJc w:val="right"/>
      <w:pPr>
        <w:ind w:left="5760" w:hanging="480"/>
      </w:pPr>
    </w:lvl>
  </w:abstractNum>
  <w:abstractNum w:abstractNumId="127" w15:restartNumberingAfterBreak="0">
    <w:nsid w:val="74751098"/>
    <w:multiLevelType w:val="multilevel"/>
    <w:tmpl w:val="B04E52F2"/>
    <w:styleLink w:val="WWOutlineListStyle19"/>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8" w15:restartNumberingAfterBreak="0">
    <w:nsid w:val="779A2B35"/>
    <w:multiLevelType w:val="multilevel"/>
    <w:tmpl w:val="847E5404"/>
    <w:styleLink w:val="WW8Num47"/>
    <w:lvl w:ilvl="0">
      <w:start w:val="1"/>
      <w:numFmt w:val="decimal"/>
      <w:lvlText w:val="%1."/>
      <w:lvlJc w:val="left"/>
      <w:pPr>
        <w:ind w:left="1331" w:hanging="480"/>
      </w:pPr>
    </w:lvl>
    <w:lvl w:ilvl="1">
      <w:start w:val="1"/>
      <w:numFmt w:val="decimal"/>
      <w:suff w:val="nothing"/>
      <w:lvlText w:val="."/>
      <w:lvlJc w:val="left"/>
      <w:pPr>
        <w:ind w:left="1331" w:hanging="480"/>
      </w:pPr>
      <w:rPr>
        <w:rFonts w:ascii="標楷體" w:eastAsia="標楷體" w:hAnsi="標楷體"/>
        <w:color w:val="000000"/>
        <w:sz w:val="28"/>
      </w:r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129" w15:restartNumberingAfterBreak="0">
    <w:nsid w:val="77B64E72"/>
    <w:multiLevelType w:val="multilevel"/>
    <w:tmpl w:val="687274D8"/>
    <w:styleLink w:val="WWOutlineListStyle4"/>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0" w15:restartNumberingAfterBreak="0">
    <w:nsid w:val="77F54E4C"/>
    <w:multiLevelType w:val="multilevel"/>
    <w:tmpl w:val="05969B8E"/>
    <w:styleLink w:val="WW8Num79"/>
    <w:lvl w:ilvl="0">
      <w:start w:val="1"/>
      <w:numFmt w:val="japaneseCounting"/>
      <w:lvlText w:val="(%1)"/>
      <w:lvlJc w:val="left"/>
      <w:pPr>
        <w:ind w:left="764" w:hanging="480"/>
      </w:p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japaneseCounting"/>
      <w:suff w:val="nothing"/>
      <w:lvlText w:val="()"/>
      <w:lvlJc w:val="left"/>
      <w:pPr>
        <w:ind w:left="1614" w:hanging="480"/>
      </w:pPr>
      <w:rPr>
        <w:rFonts w:ascii="標楷體" w:eastAsia="標楷體" w:hAnsi="標楷體"/>
        <w:strike w:val="0"/>
        <w:dstrike w:val="0"/>
        <w:color w:val="000000"/>
        <w:sz w:val="28"/>
        <w:u w:val="none"/>
        <w:shd w:val="clear" w:color="auto" w:fill="auto"/>
      </w:r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131" w15:restartNumberingAfterBreak="0">
    <w:nsid w:val="78B04318"/>
    <w:multiLevelType w:val="multilevel"/>
    <w:tmpl w:val="56D24D38"/>
    <w:styleLink w:val="WW8Num25"/>
    <w:lvl w:ilvl="0">
      <w:start w:val="1"/>
      <w:numFmt w:val="decimal"/>
      <w:lvlText w:val="(%1)"/>
      <w:lvlJc w:val="left"/>
      <w:pPr>
        <w:ind w:left="1615" w:hanging="480"/>
      </w:pPr>
      <w:rPr>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32" w15:restartNumberingAfterBreak="0">
    <w:nsid w:val="78DC62F5"/>
    <w:multiLevelType w:val="multilevel"/>
    <w:tmpl w:val="1CE047F6"/>
    <w:styleLink w:val="WW8Num64"/>
    <w:lvl w:ilvl="0">
      <w:start w:val="1"/>
      <w:numFmt w:val="decimal"/>
      <w:lvlText w:val="(%1)"/>
      <w:lvlJc w:val="left"/>
      <w:pPr>
        <w:ind w:left="1615" w:hanging="480"/>
      </w:pPr>
      <w:rPr>
        <w:color w:val="FF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33" w15:restartNumberingAfterBreak="0">
    <w:nsid w:val="79285301"/>
    <w:multiLevelType w:val="multilevel"/>
    <w:tmpl w:val="139CB3A2"/>
    <w:styleLink w:val="WW8Num99"/>
    <w:lvl w:ilvl="0">
      <w:start w:val="1"/>
      <w:numFmt w:val="decimal"/>
      <w:suff w:val="nothing"/>
      <w:lvlText w:val="%1."/>
      <w:lvlJc w:val="left"/>
      <w:pPr>
        <w:ind w:left="1757" w:hanging="480"/>
      </w:pPr>
      <w:rPr>
        <w:rFonts w:ascii="標楷體" w:eastAsia="標楷體" w:hAnsi="標楷體"/>
        <w:spacing w:val="-4"/>
      </w:rPr>
    </w:lvl>
    <w:lvl w:ilvl="1">
      <w:start w:val="1"/>
      <w:numFmt w:val="ideographTraditional"/>
      <w:lvlText w:val="、"/>
      <w:lvlJc w:val="left"/>
      <w:pPr>
        <w:ind w:left="2237" w:hanging="480"/>
      </w:pPr>
    </w:lvl>
    <w:lvl w:ilvl="2">
      <w:start w:val="1"/>
      <w:numFmt w:val="lowerRoman"/>
      <w:lvlText w:val="."/>
      <w:lvlJc w:val="right"/>
      <w:pPr>
        <w:ind w:left="2717" w:hanging="480"/>
      </w:pPr>
    </w:lvl>
    <w:lvl w:ilvl="3">
      <w:start w:val="1"/>
      <w:numFmt w:val="decimal"/>
      <w:lvlText w:val="."/>
      <w:lvlJc w:val="left"/>
      <w:pPr>
        <w:ind w:left="3197" w:hanging="480"/>
      </w:pPr>
    </w:lvl>
    <w:lvl w:ilvl="4">
      <w:start w:val="1"/>
      <w:numFmt w:val="ideographTraditional"/>
      <w:lvlText w:val="、"/>
      <w:lvlJc w:val="left"/>
      <w:pPr>
        <w:ind w:left="3677" w:hanging="480"/>
      </w:pPr>
    </w:lvl>
    <w:lvl w:ilvl="5">
      <w:start w:val="1"/>
      <w:numFmt w:val="lowerRoman"/>
      <w:lvlText w:val="."/>
      <w:lvlJc w:val="right"/>
      <w:pPr>
        <w:ind w:left="4157" w:hanging="480"/>
      </w:pPr>
    </w:lvl>
    <w:lvl w:ilvl="6">
      <w:start w:val="1"/>
      <w:numFmt w:val="decimal"/>
      <w:lvlText w:val="."/>
      <w:lvlJc w:val="left"/>
      <w:pPr>
        <w:ind w:left="4637" w:hanging="480"/>
      </w:pPr>
    </w:lvl>
    <w:lvl w:ilvl="7">
      <w:start w:val="1"/>
      <w:numFmt w:val="ideographTraditional"/>
      <w:lvlText w:val="、"/>
      <w:lvlJc w:val="left"/>
      <w:pPr>
        <w:ind w:left="5117" w:hanging="480"/>
      </w:pPr>
    </w:lvl>
    <w:lvl w:ilvl="8">
      <w:start w:val="1"/>
      <w:numFmt w:val="lowerRoman"/>
      <w:lvlText w:val="."/>
      <w:lvlJc w:val="right"/>
      <w:pPr>
        <w:ind w:left="5597" w:hanging="480"/>
      </w:pPr>
    </w:lvl>
  </w:abstractNum>
  <w:abstractNum w:abstractNumId="134" w15:restartNumberingAfterBreak="0">
    <w:nsid w:val="7A251D33"/>
    <w:multiLevelType w:val="multilevel"/>
    <w:tmpl w:val="CBD43608"/>
    <w:styleLink w:val="WW8Num70"/>
    <w:lvl w:ilvl="0">
      <w:start w:val="1"/>
      <w:numFmt w:val="decimal"/>
      <w:suff w:val="nothing"/>
      <w:lvlText w:val="（%1）"/>
      <w:lvlJc w:val="left"/>
      <w:pPr>
        <w:ind w:left="1615" w:hanging="480"/>
      </w:pPr>
      <w:rPr>
        <w:rFonts w:ascii="標楷體" w:eastAsia="標楷體" w:hAnsi="標楷體"/>
        <w:b w:val="0"/>
        <w:sz w:val="28"/>
        <w:szCs w:val="28"/>
      </w:rPr>
    </w:lvl>
    <w:lvl w:ilvl="1">
      <w:start w:val="1"/>
      <w:numFmt w:val="decimal"/>
      <w:suff w:val="nothing"/>
      <w:lvlText w:val="."/>
      <w:lvlJc w:val="left"/>
      <w:pPr>
        <w:ind w:left="1495" w:hanging="360"/>
      </w:pPr>
    </w:lvl>
    <w:lvl w:ilvl="2">
      <w:start w:val="1"/>
      <w:numFmt w:val="decimal"/>
      <w:lvlText w:val="()"/>
      <w:lvlJc w:val="left"/>
      <w:pPr>
        <w:ind w:left="1680" w:hanging="72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5" w15:restartNumberingAfterBreak="0">
    <w:nsid w:val="7ACD6687"/>
    <w:multiLevelType w:val="multilevel"/>
    <w:tmpl w:val="353EDE24"/>
    <w:styleLink w:val="WW8Num102"/>
    <w:lvl w:ilvl="0">
      <w:start w:val="1"/>
      <w:numFmt w:val="decimal"/>
      <w:lvlText w:val="%1."/>
      <w:lvlJc w:val="left"/>
      <w:pPr>
        <w:ind w:left="1484" w:hanging="480"/>
      </w:pPr>
    </w:lvl>
    <w:lvl w:ilvl="1">
      <w:start w:val="1"/>
      <w:numFmt w:val="decimal"/>
      <w:suff w:val="nothing"/>
      <w:lvlText w:val="."/>
      <w:lvlJc w:val="left"/>
      <w:pPr>
        <w:ind w:left="1473" w:hanging="480"/>
      </w:pPr>
      <w:rPr>
        <w:rFonts w:ascii="標楷體" w:eastAsia="標楷體" w:hAnsi="標楷體" w:cs="標楷體"/>
        <w:color w:val="000000"/>
        <w:sz w:val="28"/>
        <w:szCs w:val="28"/>
        <w:u w:val="none"/>
        <w:shd w:val="clear" w:color="auto" w:fill="auto"/>
      </w:rPr>
    </w:lvl>
    <w:lvl w:ilvl="2">
      <w:start w:val="1"/>
      <w:numFmt w:val="japaneseCounting"/>
      <w:lvlText w:val="（）"/>
      <w:lvlJc w:val="left"/>
      <w:pPr>
        <w:ind w:left="2684" w:hanging="720"/>
      </w:pPr>
      <w:rPr>
        <w:color w:val="000000"/>
      </w:rPr>
    </w:lvl>
    <w:lvl w:ilvl="3">
      <w:start w:val="1"/>
      <w:numFmt w:val="japaneseCounting"/>
      <w:lvlText w:val="()"/>
      <w:lvlJc w:val="left"/>
      <w:pPr>
        <w:ind w:left="3164" w:hanging="720"/>
      </w:pPr>
    </w:lvl>
    <w:lvl w:ilvl="4">
      <w:start w:val="1"/>
      <w:numFmt w:val="ideographTraditional"/>
      <w:lvlText w:val="、"/>
      <w:lvlJc w:val="left"/>
      <w:pPr>
        <w:ind w:left="3404" w:hanging="480"/>
      </w:pPr>
    </w:lvl>
    <w:lvl w:ilvl="5">
      <w:start w:val="1"/>
      <w:numFmt w:val="lowerRoman"/>
      <w:lvlText w:val="."/>
      <w:lvlJc w:val="right"/>
      <w:pPr>
        <w:ind w:left="3884" w:hanging="480"/>
      </w:pPr>
    </w:lvl>
    <w:lvl w:ilvl="6">
      <w:start w:val="1"/>
      <w:numFmt w:val="decimal"/>
      <w:lvlText w:val="."/>
      <w:lvlJc w:val="left"/>
      <w:pPr>
        <w:ind w:left="4364" w:hanging="480"/>
      </w:pPr>
    </w:lvl>
    <w:lvl w:ilvl="7">
      <w:start w:val="1"/>
      <w:numFmt w:val="ideographTraditional"/>
      <w:lvlText w:val="、"/>
      <w:lvlJc w:val="left"/>
      <w:pPr>
        <w:ind w:left="4844" w:hanging="480"/>
      </w:pPr>
    </w:lvl>
    <w:lvl w:ilvl="8">
      <w:start w:val="1"/>
      <w:numFmt w:val="lowerRoman"/>
      <w:lvlText w:val="."/>
      <w:lvlJc w:val="right"/>
      <w:pPr>
        <w:ind w:left="5324" w:hanging="480"/>
      </w:pPr>
    </w:lvl>
  </w:abstractNum>
  <w:abstractNum w:abstractNumId="136" w15:restartNumberingAfterBreak="0">
    <w:nsid w:val="7BDA28B6"/>
    <w:multiLevelType w:val="multilevel"/>
    <w:tmpl w:val="F5FC9018"/>
    <w:styleLink w:val="WW8Num113"/>
    <w:lvl w:ilvl="0">
      <w:start w:val="1"/>
      <w:numFmt w:val="decimal"/>
      <w:suff w:val="nothing"/>
      <w:lvlText w:val="(%1)"/>
      <w:lvlJc w:val="left"/>
      <w:pPr>
        <w:ind w:left="1615" w:hanging="480"/>
      </w:pPr>
      <w:rPr>
        <w:rFonts w:ascii="標楷體" w:eastAsia="標楷體" w:hAnsi="標楷體"/>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37" w15:restartNumberingAfterBreak="0">
    <w:nsid w:val="7D696748"/>
    <w:multiLevelType w:val="multilevel"/>
    <w:tmpl w:val="E744D4FE"/>
    <w:styleLink w:val="WW8Num90"/>
    <w:lvl w:ilvl="0">
      <w:start w:val="1"/>
      <w:numFmt w:val="decimal"/>
      <w:lvlText w:val="(%1)"/>
      <w:lvlJc w:val="left"/>
      <w:pPr>
        <w:ind w:left="1615" w:hanging="480"/>
      </w:pPr>
      <w:rPr>
        <w:color w:val="000000"/>
        <w:sz w:val="28"/>
        <w:szCs w:val="28"/>
      </w:rPr>
    </w:lvl>
    <w:lvl w:ilvl="1">
      <w:start w:val="1"/>
      <w:numFmt w:val="ideographTraditional"/>
      <w:lvlText w:val="、"/>
      <w:lvlJc w:val="left"/>
      <w:pPr>
        <w:ind w:left="1102" w:hanging="480"/>
      </w:pPr>
    </w:lvl>
    <w:lvl w:ilvl="2">
      <w:start w:val="1"/>
      <w:numFmt w:val="lowerRoman"/>
      <w:lvlText w:val="."/>
      <w:lvlJc w:val="right"/>
      <w:pPr>
        <w:ind w:left="1582" w:hanging="480"/>
      </w:pPr>
    </w:lvl>
    <w:lvl w:ilvl="3">
      <w:start w:val="1"/>
      <w:numFmt w:val="decimal"/>
      <w:lvlText w:val="."/>
      <w:lvlJc w:val="left"/>
      <w:pPr>
        <w:ind w:left="2062" w:hanging="480"/>
      </w:pPr>
    </w:lvl>
    <w:lvl w:ilvl="4">
      <w:start w:val="1"/>
      <w:numFmt w:val="ideographTraditional"/>
      <w:lvlText w:val="、"/>
      <w:lvlJc w:val="left"/>
      <w:pPr>
        <w:ind w:left="2542" w:hanging="480"/>
      </w:pPr>
    </w:lvl>
    <w:lvl w:ilvl="5">
      <w:start w:val="1"/>
      <w:numFmt w:val="lowerRoman"/>
      <w:lvlText w:val="."/>
      <w:lvlJc w:val="right"/>
      <w:pPr>
        <w:ind w:left="3022" w:hanging="480"/>
      </w:pPr>
    </w:lvl>
    <w:lvl w:ilvl="6">
      <w:start w:val="1"/>
      <w:numFmt w:val="decimal"/>
      <w:lvlText w:val="."/>
      <w:lvlJc w:val="left"/>
      <w:pPr>
        <w:ind w:left="3502" w:hanging="480"/>
      </w:pPr>
    </w:lvl>
    <w:lvl w:ilvl="7">
      <w:start w:val="1"/>
      <w:numFmt w:val="ideographTraditional"/>
      <w:lvlText w:val="、"/>
      <w:lvlJc w:val="left"/>
      <w:pPr>
        <w:ind w:left="3982" w:hanging="480"/>
      </w:pPr>
    </w:lvl>
    <w:lvl w:ilvl="8">
      <w:start w:val="1"/>
      <w:numFmt w:val="lowerRoman"/>
      <w:lvlText w:val="."/>
      <w:lvlJc w:val="right"/>
      <w:pPr>
        <w:ind w:left="4462" w:hanging="480"/>
      </w:pPr>
    </w:lvl>
  </w:abstractNum>
  <w:abstractNum w:abstractNumId="138" w15:restartNumberingAfterBreak="0">
    <w:nsid w:val="7EA37DA0"/>
    <w:multiLevelType w:val="multilevel"/>
    <w:tmpl w:val="8EE697FC"/>
    <w:styleLink w:val="WWOutlineListStyle8"/>
    <w:lvl w:ilvl="0">
      <w:start w:val="1"/>
      <w:numFmt w:val="japa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9" w15:restartNumberingAfterBreak="0">
    <w:nsid w:val="7F9969AF"/>
    <w:multiLevelType w:val="multilevel"/>
    <w:tmpl w:val="5054395C"/>
    <w:styleLink w:val="WW8Num42"/>
    <w:lvl w:ilvl="0">
      <w:start w:val="1"/>
      <w:numFmt w:val="decimal"/>
      <w:suff w:val="nothing"/>
      <w:lvlText w:val="%1."/>
      <w:lvlJc w:val="left"/>
      <w:pPr>
        <w:ind w:left="1757" w:hanging="480"/>
      </w:pPr>
      <w:rPr>
        <w:sz w:val="28"/>
        <w:szCs w:val="22"/>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0" w15:restartNumberingAfterBreak="0">
    <w:nsid w:val="7FFB2358"/>
    <w:multiLevelType w:val="multilevel"/>
    <w:tmpl w:val="26ACDABA"/>
    <w:styleLink w:val="WW8Num91"/>
    <w:lvl w:ilvl="0">
      <w:start w:val="1"/>
      <w:numFmt w:val="decimal"/>
      <w:suff w:val="nothing"/>
      <w:lvlText w:val="%1."/>
      <w:lvlJc w:val="left"/>
      <w:pPr>
        <w:ind w:left="1757" w:hanging="480"/>
      </w:pPr>
      <w:rPr>
        <w:b w:val="0"/>
        <w:bCs w:val="0"/>
        <w:strike w:val="0"/>
        <w:dstrike w:val="0"/>
      </w:rPr>
    </w:lvl>
    <w:lvl w:ilvl="1">
      <w:start w:val="1"/>
      <w:numFmt w:val="ideographTraditional"/>
      <w:lvlText w:val="、"/>
      <w:lvlJc w:val="left"/>
      <w:pPr>
        <w:ind w:left="2880" w:hanging="480"/>
      </w:pPr>
    </w:lvl>
    <w:lvl w:ilvl="2">
      <w:start w:val="1"/>
      <w:numFmt w:val="lowerRoman"/>
      <w:lvlText w:val="."/>
      <w:lvlJc w:val="right"/>
      <w:pPr>
        <w:ind w:left="3360" w:hanging="480"/>
      </w:pPr>
    </w:lvl>
    <w:lvl w:ilvl="3">
      <w:start w:val="1"/>
      <w:numFmt w:val="decimal"/>
      <w:lvlText w:val="."/>
      <w:lvlJc w:val="left"/>
      <w:pPr>
        <w:ind w:left="3840" w:hanging="480"/>
      </w:pPr>
    </w:lvl>
    <w:lvl w:ilvl="4">
      <w:start w:val="1"/>
      <w:numFmt w:val="ideographTraditional"/>
      <w:lvlText w:val="、"/>
      <w:lvlJc w:val="left"/>
      <w:pPr>
        <w:ind w:left="4320" w:hanging="480"/>
      </w:pPr>
    </w:lvl>
    <w:lvl w:ilvl="5">
      <w:start w:val="1"/>
      <w:numFmt w:val="lowerRoman"/>
      <w:lvlText w:val="."/>
      <w:lvlJc w:val="right"/>
      <w:pPr>
        <w:ind w:left="4800" w:hanging="480"/>
      </w:pPr>
    </w:lvl>
    <w:lvl w:ilvl="6">
      <w:start w:val="1"/>
      <w:numFmt w:val="decimal"/>
      <w:lvlText w:val="."/>
      <w:lvlJc w:val="left"/>
      <w:pPr>
        <w:ind w:left="5280" w:hanging="480"/>
      </w:pPr>
    </w:lvl>
    <w:lvl w:ilvl="7">
      <w:start w:val="1"/>
      <w:numFmt w:val="ideographTraditional"/>
      <w:lvlText w:val="、"/>
      <w:lvlJc w:val="left"/>
      <w:pPr>
        <w:ind w:left="5760" w:hanging="480"/>
      </w:pPr>
    </w:lvl>
    <w:lvl w:ilvl="8">
      <w:start w:val="1"/>
      <w:numFmt w:val="lowerRoman"/>
      <w:lvlText w:val="."/>
      <w:lvlJc w:val="right"/>
      <w:pPr>
        <w:ind w:left="6240" w:hanging="480"/>
      </w:pPr>
    </w:lvl>
  </w:abstractNum>
  <w:num w:numId="1" w16cid:durableId="1789929589">
    <w:abstractNumId w:val="25"/>
  </w:num>
  <w:num w:numId="2" w16cid:durableId="372468275">
    <w:abstractNumId w:val="87"/>
  </w:num>
  <w:num w:numId="3" w16cid:durableId="962728649">
    <w:abstractNumId w:val="127"/>
  </w:num>
  <w:num w:numId="4" w16cid:durableId="1128089036">
    <w:abstractNumId w:val="103"/>
  </w:num>
  <w:num w:numId="5" w16cid:durableId="1639147787">
    <w:abstractNumId w:val="110"/>
  </w:num>
  <w:num w:numId="6" w16cid:durableId="426854176">
    <w:abstractNumId w:val="37"/>
  </w:num>
  <w:num w:numId="7" w16cid:durableId="1118835602">
    <w:abstractNumId w:val="117"/>
  </w:num>
  <w:num w:numId="8" w16cid:durableId="783311000">
    <w:abstractNumId w:val="1"/>
  </w:num>
  <w:num w:numId="9" w16cid:durableId="1816214079">
    <w:abstractNumId w:val="108"/>
  </w:num>
  <w:num w:numId="10" w16cid:durableId="865098071">
    <w:abstractNumId w:val="95"/>
  </w:num>
  <w:num w:numId="11" w16cid:durableId="562712977">
    <w:abstractNumId w:val="33"/>
  </w:num>
  <w:num w:numId="12" w16cid:durableId="61029634">
    <w:abstractNumId w:val="113"/>
  </w:num>
  <w:num w:numId="13" w16cid:durableId="501361722">
    <w:abstractNumId w:val="67"/>
  </w:num>
  <w:num w:numId="14" w16cid:durableId="193857942">
    <w:abstractNumId w:val="114"/>
  </w:num>
  <w:num w:numId="15" w16cid:durableId="116415078">
    <w:abstractNumId w:val="138"/>
  </w:num>
  <w:num w:numId="16" w16cid:durableId="986325154">
    <w:abstractNumId w:val="54"/>
  </w:num>
  <w:num w:numId="17" w16cid:durableId="181282897">
    <w:abstractNumId w:val="17"/>
  </w:num>
  <w:num w:numId="18" w16cid:durableId="224802291">
    <w:abstractNumId w:val="123"/>
  </w:num>
  <w:num w:numId="19" w16cid:durableId="1943564193">
    <w:abstractNumId w:val="129"/>
  </w:num>
  <w:num w:numId="20" w16cid:durableId="1234927239">
    <w:abstractNumId w:val="60"/>
  </w:num>
  <w:num w:numId="21" w16cid:durableId="573587565">
    <w:abstractNumId w:val="109"/>
  </w:num>
  <w:num w:numId="22" w16cid:durableId="1123495402">
    <w:abstractNumId w:val="72"/>
  </w:num>
  <w:num w:numId="23" w16cid:durableId="948850466">
    <w:abstractNumId w:val="40"/>
  </w:num>
  <w:num w:numId="24" w16cid:durableId="1441729282">
    <w:abstractNumId w:val="20"/>
  </w:num>
  <w:num w:numId="25" w16cid:durableId="356128300">
    <w:abstractNumId w:val="2"/>
  </w:num>
  <w:num w:numId="26" w16cid:durableId="802693490">
    <w:abstractNumId w:val="57"/>
  </w:num>
  <w:num w:numId="27" w16cid:durableId="1263686936">
    <w:abstractNumId w:val="101"/>
  </w:num>
  <w:num w:numId="28" w16cid:durableId="2076930331">
    <w:abstractNumId w:val="47"/>
  </w:num>
  <w:num w:numId="29" w16cid:durableId="1333530488">
    <w:abstractNumId w:val="97"/>
  </w:num>
  <w:num w:numId="30" w16cid:durableId="2055812328">
    <w:abstractNumId w:val="42"/>
  </w:num>
  <w:num w:numId="31" w16cid:durableId="2087338494">
    <w:abstractNumId w:val="125"/>
  </w:num>
  <w:num w:numId="32" w16cid:durableId="281109740">
    <w:abstractNumId w:val="119"/>
  </w:num>
  <w:num w:numId="33" w16cid:durableId="1692880629">
    <w:abstractNumId w:val="4"/>
  </w:num>
  <w:num w:numId="34" w16cid:durableId="1895502569">
    <w:abstractNumId w:val="78"/>
  </w:num>
  <w:num w:numId="35" w16cid:durableId="590240594">
    <w:abstractNumId w:val="52"/>
  </w:num>
  <w:num w:numId="36" w16cid:durableId="980236876">
    <w:abstractNumId w:val="38"/>
  </w:num>
  <w:num w:numId="37" w16cid:durableId="690842509">
    <w:abstractNumId w:val="62"/>
  </w:num>
  <w:num w:numId="38" w16cid:durableId="1858084023">
    <w:abstractNumId w:val="81"/>
  </w:num>
  <w:num w:numId="39" w16cid:durableId="1055086695">
    <w:abstractNumId w:val="80"/>
  </w:num>
  <w:num w:numId="40" w16cid:durableId="1003364141">
    <w:abstractNumId w:val="48"/>
  </w:num>
  <w:num w:numId="41" w16cid:durableId="175966984">
    <w:abstractNumId w:val="34"/>
  </w:num>
  <w:num w:numId="42" w16cid:durableId="2108189967">
    <w:abstractNumId w:val="98"/>
  </w:num>
  <w:num w:numId="43" w16cid:durableId="423648932">
    <w:abstractNumId w:val="31"/>
  </w:num>
  <w:num w:numId="44" w16cid:durableId="1772165534">
    <w:abstractNumId w:val="24"/>
  </w:num>
  <w:num w:numId="45" w16cid:durableId="724766792">
    <w:abstractNumId w:val="120"/>
  </w:num>
  <w:num w:numId="46" w16cid:durableId="1450466787">
    <w:abstractNumId w:val="66"/>
  </w:num>
  <w:num w:numId="47" w16cid:durableId="50470202">
    <w:abstractNumId w:val="16"/>
  </w:num>
  <w:num w:numId="48" w16cid:durableId="2052683210">
    <w:abstractNumId w:val="131"/>
  </w:num>
  <w:num w:numId="49" w16cid:durableId="1300768599">
    <w:abstractNumId w:val="13"/>
  </w:num>
  <w:num w:numId="50" w16cid:durableId="151064839">
    <w:abstractNumId w:val="111"/>
  </w:num>
  <w:num w:numId="51" w16cid:durableId="1864662945">
    <w:abstractNumId w:val="122"/>
  </w:num>
  <w:num w:numId="52" w16cid:durableId="1436510711">
    <w:abstractNumId w:val="28"/>
  </w:num>
  <w:num w:numId="53" w16cid:durableId="1047023813">
    <w:abstractNumId w:val="124"/>
  </w:num>
  <w:num w:numId="54" w16cid:durableId="18898755">
    <w:abstractNumId w:val="105"/>
  </w:num>
  <w:num w:numId="55" w16cid:durableId="604652813">
    <w:abstractNumId w:val="77"/>
  </w:num>
  <w:num w:numId="56" w16cid:durableId="757866712">
    <w:abstractNumId w:val="76"/>
  </w:num>
  <w:num w:numId="57" w16cid:durableId="1768620626">
    <w:abstractNumId w:val="64"/>
  </w:num>
  <w:num w:numId="58" w16cid:durableId="2064136433">
    <w:abstractNumId w:val="73"/>
  </w:num>
  <w:num w:numId="59" w16cid:durableId="590822092">
    <w:abstractNumId w:val="39"/>
  </w:num>
  <w:num w:numId="60" w16cid:durableId="1866869526">
    <w:abstractNumId w:val="91"/>
  </w:num>
  <w:num w:numId="61" w16cid:durableId="1722630702">
    <w:abstractNumId w:val="45"/>
  </w:num>
  <w:num w:numId="62" w16cid:durableId="348457709">
    <w:abstractNumId w:val="22"/>
  </w:num>
  <w:num w:numId="63" w16cid:durableId="90971434">
    <w:abstractNumId w:val="93"/>
  </w:num>
  <w:num w:numId="64" w16cid:durableId="1920862641">
    <w:abstractNumId w:val="8"/>
  </w:num>
  <w:num w:numId="65" w16cid:durableId="22245245">
    <w:abstractNumId w:val="139"/>
  </w:num>
  <w:num w:numId="66" w16cid:durableId="1013605901">
    <w:abstractNumId w:val="92"/>
  </w:num>
  <w:num w:numId="67" w16cid:durableId="806624741">
    <w:abstractNumId w:val="79"/>
  </w:num>
  <w:num w:numId="68" w16cid:durableId="924071240">
    <w:abstractNumId w:val="26"/>
  </w:num>
  <w:num w:numId="69" w16cid:durableId="1510483329">
    <w:abstractNumId w:val="68"/>
  </w:num>
  <w:num w:numId="70" w16cid:durableId="1485661659">
    <w:abstractNumId w:val="128"/>
  </w:num>
  <w:num w:numId="71" w16cid:durableId="1628319924">
    <w:abstractNumId w:val="74"/>
  </w:num>
  <w:num w:numId="72" w16cid:durableId="1593049230">
    <w:abstractNumId w:val="27"/>
  </w:num>
  <w:num w:numId="73" w16cid:durableId="1937714520">
    <w:abstractNumId w:val="112"/>
  </w:num>
  <w:num w:numId="74" w16cid:durableId="45448748">
    <w:abstractNumId w:val="50"/>
  </w:num>
  <w:num w:numId="75" w16cid:durableId="44912977">
    <w:abstractNumId w:val="51"/>
  </w:num>
  <w:num w:numId="76" w16cid:durableId="869144617">
    <w:abstractNumId w:val="84"/>
  </w:num>
  <w:num w:numId="77" w16cid:durableId="1313367505">
    <w:abstractNumId w:val="23"/>
  </w:num>
  <w:num w:numId="78" w16cid:durableId="1738940824">
    <w:abstractNumId w:val="88"/>
  </w:num>
  <w:num w:numId="79" w16cid:durableId="2004624794">
    <w:abstractNumId w:val="118"/>
  </w:num>
  <w:num w:numId="80" w16cid:durableId="1455908657">
    <w:abstractNumId w:val="36"/>
  </w:num>
  <w:num w:numId="81" w16cid:durableId="374741435">
    <w:abstractNumId w:val="15"/>
  </w:num>
  <w:num w:numId="82" w16cid:durableId="1942493314">
    <w:abstractNumId w:val="96"/>
  </w:num>
  <w:num w:numId="83" w16cid:durableId="405035974">
    <w:abstractNumId w:val="104"/>
  </w:num>
  <w:num w:numId="84" w16cid:durableId="1011680317">
    <w:abstractNumId w:val="12"/>
  </w:num>
  <w:num w:numId="85" w16cid:durableId="997533935">
    <w:abstractNumId w:val="90"/>
  </w:num>
  <w:num w:numId="86" w16cid:durableId="719784669">
    <w:abstractNumId w:val="19"/>
  </w:num>
  <w:num w:numId="87" w16cid:durableId="363218534">
    <w:abstractNumId w:val="132"/>
  </w:num>
  <w:num w:numId="88" w16cid:durableId="1283265376">
    <w:abstractNumId w:val="9"/>
  </w:num>
  <w:num w:numId="89" w16cid:durableId="1757552248">
    <w:abstractNumId w:val="10"/>
  </w:num>
  <w:num w:numId="90" w16cid:durableId="107313532">
    <w:abstractNumId w:val="18"/>
  </w:num>
  <w:num w:numId="91" w16cid:durableId="1168982030">
    <w:abstractNumId w:val="100"/>
  </w:num>
  <w:num w:numId="92" w16cid:durableId="634408000">
    <w:abstractNumId w:val="14"/>
  </w:num>
  <w:num w:numId="93" w16cid:durableId="445203062">
    <w:abstractNumId w:val="134"/>
  </w:num>
  <w:num w:numId="94" w16cid:durableId="827525276">
    <w:abstractNumId w:val="107"/>
  </w:num>
  <w:num w:numId="95" w16cid:durableId="654605991">
    <w:abstractNumId w:val="115"/>
  </w:num>
  <w:num w:numId="96" w16cid:durableId="473062217">
    <w:abstractNumId w:val="35"/>
  </w:num>
  <w:num w:numId="97" w16cid:durableId="2046707684">
    <w:abstractNumId w:val="58"/>
  </w:num>
  <w:num w:numId="98" w16cid:durableId="1469981220">
    <w:abstractNumId w:val="83"/>
  </w:num>
  <w:num w:numId="99" w16cid:durableId="585848771">
    <w:abstractNumId w:val="126"/>
  </w:num>
  <w:num w:numId="100" w16cid:durableId="1943759582">
    <w:abstractNumId w:val="32"/>
  </w:num>
  <w:num w:numId="101" w16cid:durableId="2115444210">
    <w:abstractNumId w:val="7"/>
  </w:num>
  <w:num w:numId="102" w16cid:durableId="550384094">
    <w:abstractNumId w:val="130"/>
  </w:num>
  <w:num w:numId="103" w16cid:durableId="1679115156">
    <w:abstractNumId w:val="69"/>
  </w:num>
  <w:num w:numId="104" w16cid:durableId="297146270">
    <w:abstractNumId w:val="102"/>
  </w:num>
  <w:num w:numId="105" w16cid:durableId="841047474">
    <w:abstractNumId w:val="85"/>
  </w:num>
  <w:num w:numId="106" w16cid:durableId="879394214">
    <w:abstractNumId w:val="55"/>
  </w:num>
  <w:num w:numId="107" w16cid:durableId="327904748">
    <w:abstractNumId w:val="21"/>
  </w:num>
  <w:num w:numId="108" w16cid:durableId="961688320">
    <w:abstractNumId w:val="86"/>
  </w:num>
  <w:num w:numId="109" w16cid:durableId="1606883814">
    <w:abstractNumId w:val="43"/>
  </w:num>
  <w:num w:numId="110" w16cid:durableId="765417705">
    <w:abstractNumId w:val="49"/>
  </w:num>
  <w:num w:numId="111" w16cid:durableId="1820226723">
    <w:abstractNumId w:val="29"/>
  </w:num>
  <w:num w:numId="112" w16cid:durableId="1217740099">
    <w:abstractNumId w:val="99"/>
  </w:num>
  <w:num w:numId="113" w16cid:durableId="1338340990">
    <w:abstractNumId w:val="137"/>
  </w:num>
  <w:num w:numId="114" w16cid:durableId="1671058562">
    <w:abstractNumId w:val="140"/>
  </w:num>
  <w:num w:numId="115" w16cid:durableId="1135609181">
    <w:abstractNumId w:val="56"/>
  </w:num>
  <w:num w:numId="116" w16cid:durableId="486289534">
    <w:abstractNumId w:val="106"/>
  </w:num>
  <w:num w:numId="117" w16cid:durableId="1002707100">
    <w:abstractNumId w:val="5"/>
  </w:num>
  <w:num w:numId="118" w16cid:durableId="581719379">
    <w:abstractNumId w:val="63"/>
  </w:num>
  <w:num w:numId="119" w16cid:durableId="1796286991">
    <w:abstractNumId w:val="30"/>
  </w:num>
  <w:num w:numId="120" w16cid:durableId="1955206267">
    <w:abstractNumId w:val="65"/>
  </w:num>
  <w:num w:numId="121" w16cid:durableId="1904214986">
    <w:abstractNumId w:val="94"/>
  </w:num>
  <w:num w:numId="122" w16cid:durableId="2132165295">
    <w:abstractNumId w:val="133"/>
  </w:num>
  <w:num w:numId="123" w16cid:durableId="1954634375">
    <w:abstractNumId w:val="0"/>
  </w:num>
  <w:num w:numId="124" w16cid:durableId="220673373">
    <w:abstractNumId w:val="44"/>
  </w:num>
  <w:num w:numId="125" w16cid:durableId="1706829841">
    <w:abstractNumId w:val="135"/>
  </w:num>
  <w:num w:numId="126" w16cid:durableId="1995836943">
    <w:abstractNumId w:val="59"/>
  </w:num>
  <w:num w:numId="127" w16cid:durableId="1060398598">
    <w:abstractNumId w:val="6"/>
  </w:num>
  <w:num w:numId="128" w16cid:durableId="214585380">
    <w:abstractNumId w:val="71"/>
  </w:num>
  <w:num w:numId="129" w16cid:durableId="622273923">
    <w:abstractNumId w:val="82"/>
  </w:num>
  <w:num w:numId="130" w16cid:durableId="691346267">
    <w:abstractNumId w:val="61"/>
  </w:num>
  <w:num w:numId="131" w16cid:durableId="82339706">
    <w:abstractNumId w:val="41"/>
  </w:num>
  <w:num w:numId="132" w16cid:durableId="1292515509">
    <w:abstractNumId w:val="11"/>
  </w:num>
  <w:num w:numId="133" w16cid:durableId="1392844985">
    <w:abstractNumId w:val="70"/>
  </w:num>
  <w:num w:numId="134" w16cid:durableId="750081377">
    <w:abstractNumId w:val="3"/>
  </w:num>
  <w:num w:numId="135" w16cid:durableId="354236936">
    <w:abstractNumId w:val="46"/>
  </w:num>
  <w:num w:numId="136" w16cid:durableId="1245916865">
    <w:abstractNumId w:val="136"/>
  </w:num>
  <w:num w:numId="137" w16cid:durableId="857499039">
    <w:abstractNumId w:val="89"/>
  </w:num>
  <w:num w:numId="138" w16cid:durableId="873932024">
    <w:abstractNumId w:val="71"/>
    <w:lvlOverride w:ilvl="0">
      <w:startOverride w:val="1"/>
    </w:lvlOverride>
  </w:num>
  <w:num w:numId="139" w16cid:durableId="246229726">
    <w:abstractNumId w:val="9"/>
    <w:lvlOverride w:ilvl="0">
      <w:startOverride w:val="1"/>
    </w:lvlOverride>
  </w:num>
  <w:num w:numId="140" w16cid:durableId="1444034301">
    <w:abstractNumId w:val="86"/>
    <w:lvlOverride w:ilvl="0">
      <w:startOverride w:val="1"/>
    </w:lvlOverride>
  </w:num>
  <w:num w:numId="141" w16cid:durableId="696202645">
    <w:abstractNumId w:val="55"/>
    <w:lvlOverride w:ilvl="0">
      <w:startOverride w:val="1"/>
    </w:lvlOverride>
  </w:num>
  <w:num w:numId="142" w16cid:durableId="1068263640">
    <w:abstractNumId w:val="137"/>
    <w:lvlOverride w:ilvl="0">
      <w:startOverride w:val="1"/>
    </w:lvlOverride>
  </w:num>
  <w:num w:numId="143" w16cid:durableId="91513855">
    <w:abstractNumId w:val="22"/>
    <w:lvlOverride w:ilvl="0">
      <w:startOverride w:val="1"/>
    </w:lvlOverride>
  </w:num>
  <w:num w:numId="144" w16cid:durableId="1693070685">
    <w:abstractNumId w:val="104"/>
    <w:lvlOverride w:ilvl="0">
      <w:startOverride w:val="1"/>
    </w:lvlOverride>
  </w:num>
  <w:num w:numId="145" w16cid:durableId="2036879235">
    <w:abstractNumId w:val="90"/>
    <w:lvlOverride w:ilvl="0">
      <w:startOverride w:val="1"/>
    </w:lvlOverride>
  </w:num>
  <w:num w:numId="146" w16cid:durableId="1860193176">
    <w:abstractNumId w:val="58"/>
    <w:lvlOverride w:ilvl="0">
      <w:startOverride w:val="1"/>
    </w:lvlOverride>
  </w:num>
  <w:num w:numId="147" w16cid:durableId="1328707290">
    <w:abstractNumId w:val="0"/>
    <w:lvlOverride w:ilvl="0">
      <w:startOverride w:val="1"/>
    </w:lvlOverride>
  </w:num>
  <w:num w:numId="148" w16cid:durableId="15272715">
    <w:abstractNumId w:val="115"/>
    <w:lvlOverride w:ilvl="0">
      <w:startOverride w:val="1"/>
    </w:lvlOverride>
  </w:num>
  <w:num w:numId="149" w16cid:durableId="1997609474">
    <w:abstractNumId w:val="92"/>
    <w:lvlOverride w:ilvl="0">
      <w:startOverride w:val="1"/>
    </w:lvlOverride>
  </w:num>
  <w:num w:numId="150" w16cid:durableId="126899120">
    <w:abstractNumId w:val="84"/>
    <w:lvlOverride w:ilvl="0">
      <w:startOverride w:val="1"/>
    </w:lvlOverride>
  </w:num>
  <w:num w:numId="151" w16cid:durableId="1877111598">
    <w:abstractNumId w:val="134"/>
    <w:lvlOverride w:ilvl="0">
      <w:startOverride w:val="1"/>
    </w:lvlOverride>
  </w:num>
  <w:num w:numId="152" w16cid:durableId="1432700287">
    <w:abstractNumId w:val="35"/>
    <w:lvlOverride w:ilvl="0">
      <w:startOverride w:val="1"/>
    </w:lvlOverride>
  </w:num>
  <w:num w:numId="153" w16cid:durableId="109517732">
    <w:abstractNumId w:val="76"/>
    <w:lvlOverride w:ilvl="0">
      <w:startOverride w:val="1"/>
    </w:lvlOverride>
  </w:num>
  <w:num w:numId="154" w16cid:durableId="200437329">
    <w:abstractNumId w:val="12"/>
    <w:lvlOverride w:ilvl="0">
      <w:startOverride w:val="1"/>
    </w:lvlOverride>
  </w:num>
  <w:num w:numId="155" w16cid:durableId="486213148">
    <w:abstractNumId w:val="69"/>
    <w:lvlOverride w:ilvl="0">
      <w:startOverride w:val="1"/>
    </w:lvlOverride>
  </w:num>
  <w:num w:numId="156" w16cid:durableId="1006051328">
    <w:abstractNumId w:val="98"/>
    <w:lvlOverride w:ilvl="0">
      <w:startOverride w:val="1"/>
    </w:lvlOverride>
  </w:num>
  <w:num w:numId="157" w16cid:durableId="1794325915">
    <w:abstractNumId w:val="59"/>
    <w:lvlOverride w:ilvl="0">
      <w:startOverride w:val="1"/>
    </w:lvlOverride>
  </w:num>
  <w:num w:numId="158" w16cid:durableId="882134850">
    <w:abstractNumId w:val="44"/>
    <w:lvlOverride w:ilvl="0">
      <w:startOverride w:val="1"/>
    </w:lvlOverride>
  </w:num>
  <w:num w:numId="159" w16cid:durableId="1134983137">
    <w:abstractNumId w:val="48"/>
    <w:lvlOverride w:ilvl="0">
      <w:startOverride w:val="1"/>
    </w:lvlOverride>
  </w:num>
  <w:num w:numId="160" w16cid:durableId="35666754">
    <w:abstractNumId w:val="80"/>
    <w:lvlOverride w:ilvl="0">
      <w:startOverride w:val="1"/>
    </w:lvlOverride>
  </w:num>
  <w:num w:numId="161" w16cid:durableId="483618615">
    <w:abstractNumId w:val="65"/>
    <w:lvlOverride w:ilvl="0">
      <w:startOverride w:val="1"/>
    </w:lvlOverride>
  </w:num>
  <w:num w:numId="162" w16cid:durableId="1384863350">
    <w:abstractNumId w:val="105"/>
    <w:lvlOverride w:ilvl="0">
      <w:startOverride w:val="1"/>
    </w:lvlOverride>
  </w:num>
  <w:num w:numId="163" w16cid:durableId="1639412121">
    <w:abstractNumId w:val="16"/>
    <w:lvlOverride w:ilvl="0">
      <w:startOverride w:val="1"/>
    </w:lvlOverride>
  </w:num>
  <w:num w:numId="164" w16cid:durableId="456922392">
    <w:abstractNumId w:val="106"/>
    <w:lvlOverride w:ilvl="0">
      <w:startOverride w:val="1"/>
    </w:lvlOverride>
  </w:num>
  <w:num w:numId="165" w16cid:durableId="1697384527">
    <w:abstractNumId w:val="136"/>
    <w:lvlOverride w:ilvl="0">
      <w:startOverride w:val="1"/>
    </w:lvlOverride>
  </w:num>
  <w:num w:numId="166" w16cid:durableId="1852061452">
    <w:abstractNumId w:val="61"/>
    <w:lvlOverride w:ilvl="0">
      <w:startOverride w:val="1"/>
    </w:lvlOverride>
  </w:num>
  <w:num w:numId="167" w16cid:durableId="2094935630">
    <w:abstractNumId w:val="63"/>
    <w:lvlOverride w:ilvl="0">
      <w:startOverride w:val="1"/>
    </w:lvlOverride>
  </w:num>
  <w:num w:numId="168" w16cid:durableId="294918583">
    <w:abstractNumId w:val="85"/>
    <w:lvlOverride w:ilvl="0">
      <w:startOverride w:val="1"/>
    </w:lvlOverride>
  </w:num>
  <w:num w:numId="169" w16cid:durableId="328949553">
    <w:abstractNumId w:val="43"/>
    <w:lvlOverride w:ilvl="0">
      <w:startOverride w:val="1"/>
    </w:lvlOverride>
  </w:num>
  <w:num w:numId="170" w16cid:durableId="1593783472">
    <w:abstractNumId w:val="28"/>
    <w:lvlOverride w:ilvl="0">
      <w:startOverride w:val="1"/>
    </w:lvlOverride>
  </w:num>
  <w:num w:numId="171" w16cid:durableId="872308258">
    <w:abstractNumId w:val="68"/>
    <w:lvlOverride w:ilvl="0">
      <w:startOverride w:val="1"/>
    </w:lvlOverride>
  </w:num>
  <w:num w:numId="172" w16cid:durableId="1786346532">
    <w:abstractNumId w:val="133"/>
    <w:lvlOverride w:ilvl="0">
      <w:startOverride w:val="1"/>
    </w:lvlOverride>
  </w:num>
  <w:num w:numId="173" w16cid:durableId="1524245935">
    <w:abstractNumId w:val="26"/>
    <w:lvlOverride w:ilvl="0">
      <w:startOverride w:val="1"/>
    </w:lvlOverride>
  </w:num>
  <w:num w:numId="174" w16cid:durableId="819807238">
    <w:abstractNumId w:val="10"/>
    <w:lvlOverride w:ilvl="0">
      <w:startOverride w:val="1"/>
    </w:lvlOverride>
  </w:num>
  <w:num w:numId="175" w16cid:durableId="934561133">
    <w:abstractNumId w:val="140"/>
    <w:lvlOverride w:ilvl="0">
      <w:startOverride w:val="1"/>
    </w:lvlOverride>
  </w:num>
  <w:num w:numId="176" w16cid:durableId="50350191">
    <w:abstractNumId w:val="32"/>
    <w:lvlOverride w:ilvl="0">
      <w:startOverride w:val="1"/>
    </w:lvlOverride>
  </w:num>
  <w:num w:numId="177" w16cid:durableId="404955564">
    <w:abstractNumId w:val="77"/>
    <w:lvlOverride w:ilvl="0">
      <w:startOverride w:val="1"/>
    </w:lvlOverride>
  </w:num>
  <w:num w:numId="178" w16cid:durableId="345255993">
    <w:abstractNumId w:val="70"/>
    <w:lvlOverride w:ilvl="0">
      <w:startOverride w:val="1"/>
    </w:lvlOverride>
  </w:num>
  <w:num w:numId="179" w16cid:durableId="1305429933">
    <w:abstractNumId w:val="124"/>
    <w:lvlOverride w:ilvl="0">
      <w:startOverride w:val="1"/>
    </w:lvlOverride>
  </w:num>
  <w:num w:numId="180" w16cid:durableId="445854777">
    <w:abstractNumId w:val="8"/>
    <w:lvlOverride w:ilvl="0">
      <w:startOverride w:val="1"/>
    </w:lvlOverride>
  </w:num>
  <w:num w:numId="181" w16cid:durableId="14381852">
    <w:abstractNumId w:val="41"/>
    <w:lvlOverride w:ilvl="0">
      <w:startOverride w:val="1"/>
    </w:lvlOverride>
  </w:num>
  <w:num w:numId="182" w16cid:durableId="640959803">
    <w:abstractNumId w:val="75"/>
  </w:num>
  <w:num w:numId="183" w16cid:durableId="1467628542">
    <w:abstractNumId w:val="52"/>
    <w:lvlOverride w:ilvl="0">
      <w:startOverride w:val="1"/>
    </w:lvlOverride>
  </w:num>
  <w:num w:numId="184" w16cid:durableId="773404719">
    <w:abstractNumId w:val="74"/>
    <w:lvlOverride w:ilvl="0">
      <w:startOverride w:val="1"/>
    </w:lvlOverride>
  </w:num>
  <w:num w:numId="185" w16cid:durableId="1061489342">
    <w:abstractNumId w:val="121"/>
  </w:num>
  <w:num w:numId="186" w16cid:durableId="2069184693">
    <w:abstractNumId w:val="53"/>
  </w:num>
  <w:num w:numId="187" w16cid:durableId="200410274">
    <w:abstractNumId w:val="116"/>
  </w:num>
  <w:num w:numId="188" w16cid:durableId="1973251053">
    <w:abstractNumId w:val="2"/>
    <w:lvlOverride w:ilvl="0">
      <w:startOverride w:val="1"/>
    </w:lvlOverride>
  </w:num>
  <w:num w:numId="189" w16cid:durableId="1935282100">
    <w:abstractNumId w:val="57"/>
    <w:lvlOverride w:ilvl="0">
      <w:startOverride w:val="1"/>
    </w:lvlOverride>
  </w:num>
  <w:num w:numId="190" w16cid:durableId="89666487">
    <w:abstractNumId w:val="101"/>
    <w:lvlOverride w:ilvl="0">
      <w:startOverride w:val="1"/>
    </w:lvlOverride>
  </w:num>
  <w:num w:numId="191" w16cid:durableId="1169248336">
    <w:abstractNumId w:val="73"/>
    <w:lvlOverride w:ilvl="0">
      <w:startOverride w:val="1"/>
    </w:lvlOverride>
  </w:num>
  <w:num w:numId="192" w16cid:durableId="708728538">
    <w:abstractNumId w:val="125"/>
    <w:lvlOverride w:ilvl="0">
      <w:startOverride w:val="1"/>
    </w:lvlOverride>
  </w:num>
  <w:num w:numId="193" w16cid:durableId="72050699">
    <w:abstractNumId w:val="13"/>
    <w:lvlOverride w:ilvl="0">
      <w:startOverride w:val="1"/>
    </w:lvlOverride>
  </w:num>
  <w:num w:numId="194" w16cid:durableId="1660422272">
    <w:abstractNumId w:val="78"/>
    <w:lvlOverride w:ilvl="0">
      <w:startOverride w:val="1"/>
    </w:lvlOverride>
  </w:num>
  <w:num w:numId="195" w16cid:durableId="2117827445">
    <w:abstractNumId w:val="50"/>
    <w:lvlOverride w:ilvl="0">
      <w:startOverride w:val="1"/>
    </w:lvlOverride>
  </w:num>
  <w:num w:numId="196" w16cid:durableId="349333579">
    <w:abstractNumId w:val="88"/>
    <w:lvlOverride w:ilvl="0">
      <w:startOverride w:val="1"/>
    </w:lvlOverride>
  </w:num>
  <w:num w:numId="197" w16cid:durableId="1549489141">
    <w:abstractNumId w:val="107"/>
    <w:lvlOverride w:ilvl="0">
      <w:startOverride w:val="1"/>
    </w:lvlOverride>
  </w:num>
  <w:num w:numId="198" w16cid:durableId="640962680">
    <w:abstractNumId w:val="4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601FE"/>
    <w:rsid w:val="00191432"/>
    <w:rsid w:val="004601FE"/>
    <w:rsid w:val="00823BBE"/>
    <w:rsid w:val="00A00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6F05F"/>
  <w15:docId w15:val="{0BE35597-7890-4E50-B2B6-43E21A22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Noto Sans Devanagari U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Standard"/>
    <w:next w:val="Standard"/>
    <w:uiPriority w:val="9"/>
    <w:qFormat/>
    <w:pPr>
      <w:numPr>
        <w:numId w:val="1"/>
      </w:numPr>
      <w:spacing w:before="360" w:after="360" w:line="360" w:lineRule="atLeast"/>
      <w:outlineLvl w:val="0"/>
    </w:pPr>
    <w:rPr>
      <w:rFonts w:ascii="細明體, MingLiU" w:eastAsia="細明體, MingLiU" w:hAnsi="細明體, MingLiU" w:cs="細明體, MingLiU"/>
      <w:b/>
      <w:sz w:val="60"/>
    </w:rPr>
  </w:style>
  <w:style w:type="paragraph" w:styleId="2">
    <w:name w:val="heading 2"/>
    <w:basedOn w:val="Textbody"/>
    <w:next w:val="Textbody"/>
    <w:uiPriority w:val="9"/>
    <w:unhideWhenUsed/>
    <w:qFormat/>
    <w:pPr>
      <w:keepNext/>
      <w:spacing w:line="720" w:lineRule="auto"/>
      <w:outlineLvl w:val="1"/>
    </w:pPr>
    <w:rPr>
      <w:rFonts w:ascii="Calibri Light" w:eastAsia="Calibri Light" w:hAnsi="Calibri Light" w:cs="Mangal"/>
      <w:b/>
      <w:bCs/>
      <w:sz w:val="48"/>
      <w:szCs w:val="43"/>
    </w:rPr>
  </w:style>
  <w:style w:type="paragraph" w:styleId="4">
    <w:name w:val="heading 4"/>
    <w:basedOn w:val="Standard"/>
    <w:next w:val="Standard"/>
    <w:uiPriority w:val="9"/>
    <w:unhideWhenUsed/>
    <w:qFormat/>
    <w:pPr>
      <w:keepNext/>
      <w:autoSpaceDE w:val="0"/>
      <w:spacing w:line="480" w:lineRule="auto"/>
      <w:textAlignment w:val="auto"/>
      <w:outlineLvl w:val="3"/>
    </w:pPr>
    <w:rPr>
      <w:rFonts w:ascii="Arial" w:eastAsia="Arial" w:hAnsi="Arial" w:cs="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21">
    <w:name w:val="WW_OutlineListStyle_21"/>
    <w:basedOn w:val="a4"/>
    <w:pPr>
      <w:numPr>
        <w:numId w:val="1"/>
      </w:numPr>
    </w:pPr>
  </w:style>
  <w:style w:type="paragraph" w:customStyle="1" w:styleId="Standard">
    <w:name w:val="Standard"/>
    <w:pPr>
      <w:suppressAutoHyphens/>
    </w:pPr>
    <w:rPr>
      <w:rFonts w:ascii="Times New Roman" w:eastAsia="新細明體, PMingLiU" w:hAnsi="Times New Roman" w:cs="Times New Roman"/>
      <w:szCs w:val="20"/>
      <w:lang w:eastAsia="zh-TW" w:bidi="ar-SA"/>
    </w:rPr>
  </w:style>
  <w:style w:type="paragraph" w:customStyle="1" w:styleId="Heading">
    <w:name w:val="Heading"/>
    <w:basedOn w:val="Standard"/>
    <w:next w:val="Textbody"/>
    <w:pPr>
      <w:keepNext/>
      <w:spacing w:before="240" w:after="120"/>
    </w:pPr>
    <w:rPr>
      <w:rFonts w:ascii="Liberation Sans" w:eastAsia="DejaVu Sans Mono" w:hAnsi="Liberation Sans" w:cs="Noto Sans Devanagari UI"/>
      <w:sz w:val="28"/>
      <w:szCs w:val="28"/>
    </w:rPr>
  </w:style>
  <w:style w:type="paragraph" w:customStyle="1" w:styleId="Textbody">
    <w:name w:val="Text body"/>
    <w:basedOn w:val="Standard"/>
    <w:pPr>
      <w:spacing w:after="120" w:line="276" w:lineRule="auto"/>
      <w:ind w:firstLine="567"/>
      <w:jc w:val="both"/>
    </w:pPr>
    <w:rPr>
      <w:rFonts w:ascii="華康楷書體W5, 標楷體" w:eastAsia="華康楷書體W5, 標楷體" w:hAnsi="華康楷書體W5, 標楷體" w:cs="華康楷書體W5, 標楷體"/>
      <w:sz w:val="30"/>
    </w:rPr>
  </w:style>
  <w:style w:type="paragraph" w:styleId="a5">
    <w:name w:val="List"/>
    <w:basedOn w:val="Textbody"/>
    <w:rPr>
      <w:rFonts w:cs="Noto Sans Devanagari UI"/>
      <w:sz w:val="24"/>
    </w:rPr>
  </w:style>
  <w:style w:type="paragraph" w:styleId="a6">
    <w:name w:val="caption"/>
    <w:basedOn w:val="Standard"/>
    <w:pPr>
      <w:suppressLineNumbers/>
      <w:spacing w:before="120" w:after="120"/>
    </w:pPr>
    <w:rPr>
      <w:rFonts w:cs="Noto Sans Devanagari UI"/>
      <w:i/>
      <w:iCs/>
      <w:szCs w:val="24"/>
    </w:rPr>
  </w:style>
  <w:style w:type="paragraph" w:customStyle="1" w:styleId="Index">
    <w:name w:val="Index"/>
    <w:basedOn w:val="Standard"/>
    <w:pPr>
      <w:suppressLineNumbers/>
    </w:pPr>
    <w:rPr>
      <w:rFonts w:cs="Noto Sans Devanagari UI"/>
    </w:rPr>
  </w:style>
  <w:style w:type="paragraph" w:customStyle="1" w:styleId="17">
    <w:name w:val="樣式17"/>
    <w:basedOn w:val="Standard"/>
    <w:pPr>
      <w:spacing w:before="120" w:line="360" w:lineRule="atLeast"/>
      <w:ind w:left="1418" w:hanging="1418"/>
      <w:jc w:val="both"/>
    </w:pPr>
    <w:rPr>
      <w:rFonts w:ascii="全真楷書, 'Arial Unicode MS'" w:eastAsia="全真楷書, 'Arial Unicode MS'" w:hAnsi="全真楷書, 'Arial Unicode MS'" w:cs="全真楷書, 'Arial Unicode MS'"/>
      <w:sz w:val="28"/>
    </w:rPr>
  </w:style>
  <w:style w:type="paragraph" w:customStyle="1" w:styleId="19">
    <w:name w:val="樣式19"/>
    <w:basedOn w:val="Standard"/>
    <w:pPr>
      <w:spacing w:line="240" w:lineRule="atLeast"/>
      <w:ind w:left="2552" w:hanging="567"/>
      <w:jc w:val="both"/>
    </w:pPr>
    <w:rPr>
      <w:rFonts w:ascii="全真楷書, 'Arial Unicode MS'" w:eastAsia="全真楷書, 'Arial Unicode MS'" w:hAnsi="全真楷書, 'Arial Unicode MS'" w:cs="全真楷書, 'Arial Unicode MS'"/>
      <w:sz w:val="28"/>
    </w:rPr>
  </w:style>
  <w:style w:type="paragraph" w:customStyle="1" w:styleId="27">
    <w:name w:val="樣式27"/>
    <w:basedOn w:val="Standard"/>
    <w:pPr>
      <w:spacing w:line="360" w:lineRule="atLeast"/>
      <w:ind w:left="1418" w:firstLine="567"/>
      <w:jc w:val="both"/>
    </w:pPr>
    <w:rPr>
      <w:rFonts w:ascii="全真楷書, 'Arial Unicode MS'" w:eastAsia="全真楷書, 'Arial Unicode MS'" w:hAnsi="全真楷書, 'Arial Unicode MS'" w:cs="全真楷書, 'Arial Unicode MS'"/>
      <w:sz w:val="28"/>
    </w:rPr>
  </w:style>
  <w:style w:type="paragraph" w:styleId="a7">
    <w:name w:val="Plain Text"/>
    <w:basedOn w:val="Standard"/>
    <w:pPr>
      <w:textAlignment w:val="auto"/>
    </w:pPr>
    <w:rPr>
      <w:rFonts w:ascii="細明體, MingLiU" w:eastAsia="細明體, MingLiU" w:hAnsi="細明體, MingLiU" w:cs="Courier New"/>
      <w:sz w:val="26"/>
    </w:rPr>
  </w:style>
  <w:style w:type="paragraph" w:styleId="20">
    <w:name w:val="Body Text 2"/>
    <w:basedOn w:val="Standard"/>
    <w:pPr>
      <w:ind w:right="57"/>
      <w:jc w:val="both"/>
    </w:pPr>
    <w:rPr>
      <w:rFonts w:ascii="新細明體, PMingLiU" w:hAnsi="新細明體, PMingLiU" w:cs="新細明體, PMingLiU"/>
      <w:sz w:val="28"/>
    </w:rPr>
  </w:style>
  <w:style w:type="paragraph" w:styleId="21">
    <w:name w:val="Body Text Indent 2"/>
    <w:basedOn w:val="Standard"/>
    <w:pPr>
      <w:spacing w:before="120"/>
      <w:ind w:left="1135" w:hanging="284"/>
      <w:jc w:val="both"/>
    </w:pPr>
    <w:rPr>
      <w:rFonts w:ascii="全真楷書, 'Arial Unicode MS'" w:eastAsia="全真楷書, 'Arial Unicode MS'" w:hAnsi="全真楷書, 'Arial Unicode MS'" w:cs="全真楷書, 'Arial Unicode MS'"/>
      <w:sz w:val="28"/>
    </w:rPr>
  </w:style>
  <w:style w:type="paragraph" w:customStyle="1" w:styleId="0">
    <w:name w:val="樣式0"/>
    <w:basedOn w:val="Standard"/>
    <w:pPr>
      <w:spacing w:before="120" w:line="240" w:lineRule="atLeast"/>
      <w:ind w:left="567" w:hanging="567"/>
      <w:jc w:val="both"/>
    </w:pPr>
    <w:rPr>
      <w:rFonts w:eastAsia="全真楷書, 'Arial Unicode MS'"/>
      <w:sz w:val="28"/>
    </w:rPr>
  </w:style>
  <w:style w:type="paragraph" w:customStyle="1" w:styleId="210">
    <w:name w:val="樣式21"/>
    <w:basedOn w:val="17"/>
    <w:pPr>
      <w:ind w:left="1701" w:hanging="1701"/>
    </w:pPr>
  </w:style>
  <w:style w:type="paragraph" w:customStyle="1" w:styleId="22">
    <w:name w:val="樣式22"/>
    <w:basedOn w:val="19"/>
    <w:pPr>
      <w:ind w:left="2835" w:firstLine="0"/>
    </w:pPr>
  </w:style>
  <w:style w:type="paragraph" w:styleId="3">
    <w:name w:val="Body Text Indent 3"/>
    <w:basedOn w:val="Standard"/>
    <w:pPr>
      <w:spacing w:before="120"/>
      <w:ind w:left="851" w:hanging="284"/>
      <w:jc w:val="both"/>
    </w:pPr>
    <w:rPr>
      <w:rFonts w:ascii="全真楷書, 'Arial Unicode MS'" w:eastAsia="全真楷書, 'Arial Unicode MS'" w:hAnsi="全真楷書, 'Arial Unicode MS'" w:cs="全真楷書, 'Arial Unicode MS'"/>
      <w:sz w:val="28"/>
    </w:rPr>
  </w:style>
  <w:style w:type="paragraph" w:customStyle="1" w:styleId="a8">
    <w:name w:val="一"/>
    <w:basedOn w:val="Standard"/>
    <w:pPr>
      <w:wordWrap w:val="0"/>
      <w:spacing w:before="120" w:after="60" w:line="300" w:lineRule="auto"/>
      <w:ind w:left="567" w:hanging="567"/>
    </w:pPr>
    <w:rPr>
      <w:rFonts w:ascii="華康細明體" w:eastAsia="華康細明體" w:hAnsi="華康細明體" w:cs="華康細明體"/>
      <w:spacing w:val="10"/>
      <w:sz w:val="28"/>
    </w:rPr>
  </w:style>
  <w:style w:type="paragraph" w:customStyle="1" w:styleId="10">
    <w:name w:val="1."/>
    <w:basedOn w:val="Standard"/>
    <w:pPr>
      <w:wordWrap w:val="0"/>
      <w:spacing w:line="288" w:lineRule="auto"/>
      <w:ind w:left="1020" w:hanging="340"/>
    </w:pPr>
    <w:rPr>
      <w:rFonts w:ascii="華康細明體" w:eastAsia="華康細明體" w:hAnsi="華康細明體" w:cs="華康細明體"/>
      <w:spacing w:val="10"/>
      <w:sz w:val="28"/>
    </w:rPr>
  </w:style>
  <w:style w:type="paragraph" w:customStyle="1" w:styleId="71">
    <w:name w:val="樣式71"/>
    <w:basedOn w:val="Standard"/>
    <w:pPr>
      <w:wordWrap w:val="0"/>
      <w:spacing w:line="360" w:lineRule="exact"/>
      <w:ind w:left="1599" w:hanging="1599"/>
    </w:pPr>
    <w:rPr>
      <w:rFonts w:eastAsia="全真楷書, 'Arial Unicode MS'"/>
      <w:spacing w:val="14"/>
    </w:rPr>
  </w:style>
  <w:style w:type="paragraph" w:customStyle="1" w:styleId="5">
    <w:name w:val="樣式5"/>
    <w:basedOn w:val="Standard"/>
    <w:pPr>
      <w:wordWrap w:val="0"/>
      <w:spacing w:line="360" w:lineRule="exact"/>
      <w:ind w:left="794"/>
    </w:pPr>
    <w:rPr>
      <w:rFonts w:eastAsia="全真楷書, 'Arial Unicode MS'"/>
      <w:spacing w:val="14"/>
    </w:rPr>
  </w:style>
  <w:style w:type="paragraph" w:customStyle="1" w:styleId="23">
    <w:name w:val="樣式2"/>
    <w:basedOn w:val="Standard"/>
    <w:pPr>
      <w:wordWrap w:val="0"/>
      <w:spacing w:line="360" w:lineRule="exact"/>
      <w:ind w:left="1077" w:hanging="1077"/>
    </w:pPr>
    <w:rPr>
      <w:rFonts w:eastAsia="全真楷書, 'Arial Unicode MS'"/>
      <w:spacing w:val="14"/>
    </w:rPr>
  </w:style>
  <w:style w:type="paragraph" w:styleId="a9">
    <w:name w:val="Block Text"/>
    <w:basedOn w:val="Standard"/>
    <w:pPr>
      <w:spacing w:before="120"/>
      <w:ind w:left="851" w:right="57" w:hanging="284"/>
      <w:jc w:val="both"/>
    </w:pPr>
    <w:rPr>
      <w:rFonts w:ascii="全真楷書, 'Arial Unicode MS'" w:eastAsia="全真楷書, 'Arial Unicode MS'" w:hAnsi="全真楷書, 'Arial Unicode MS'" w:cs="全真楷書, 'Arial Unicode MS'"/>
      <w:sz w:val="28"/>
    </w:rPr>
  </w:style>
  <w:style w:type="paragraph" w:customStyle="1" w:styleId="6">
    <w:name w:val="樣式6"/>
    <w:basedOn w:val="23"/>
  </w:style>
  <w:style w:type="paragraph" w:customStyle="1" w:styleId="a">
    <w:name w:val="內縮"/>
    <w:basedOn w:val="Standard"/>
    <w:pPr>
      <w:widowControl/>
      <w:numPr>
        <w:numId w:val="137"/>
      </w:numPr>
      <w:autoSpaceDE w:val="0"/>
      <w:spacing w:line="560" w:lineRule="atLeast"/>
      <w:ind w:right="-726"/>
      <w:jc w:val="both"/>
      <w:textAlignment w:val="center"/>
    </w:pPr>
    <w:rPr>
      <w:rFonts w:ascii="全真楷書, 'Arial Unicode MS'" w:eastAsia="全真楷書, 'Arial Unicode MS'" w:hAnsi="全真楷書, 'Arial Unicode MS'" w:cs="全真楷書, 'Arial Unicode MS'"/>
      <w:sz w:val="32"/>
    </w:rPr>
  </w:style>
  <w:style w:type="paragraph" w:customStyle="1" w:styleId="HeaderandFooter">
    <w:name w:val="Header and Footer"/>
    <w:basedOn w:val="Standard"/>
    <w:pPr>
      <w:suppressLineNumbers/>
      <w:tabs>
        <w:tab w:val="center" w:pos="4819"/>
        <w:tab w:val="right" w:pos="9638"/>
      </w:tabs>
    </w:pPr>
  </w:style>
  <w:style w:type="paragraph" w:styleId="aa">
    <w:name w:val="footer"/>
    <w:basedOn w:val="Standard"/>
    <w:pPr>
      <w:tabs>
        <w:tab w:val="center" w:pos="4153"/>
        <w:tab w:val="right" w:pos="8306"/>
      </w:tabs>
    </w:pPr>
    <w:rPr>
      <w:sz w:val="20"/>
    </w:rPr>
  </w:style>
  <w:style w:type="paragraph" w:styleId="ab">
    <w:name w:val="header"/>
    <w:basedOn w:val="Standard"/>
    <w:pPr>
      <w:tabs>
        <w:tab w:val="center" w:pos="4153"/>
        <w:tab w:val="right" w:pos="8306"/>
      </w:tabs>
    </w:pPr>
    <w:rPr>
      <w:sz w:val="20"/>
    </w:rPr>
  </w:style>
  <w:style w:type="paragraph" w:customStyle="1" w:styleId="ac">
    <w:name w:val="第一條"/>
    <w:basedOn w:val="Standard"/>
    <w:pPr>
      <w:wordWrap w:val="0"/>
      <w:overflowPunct w:val="0"/>
      <w:autoSpaceDE w:val="0"/>
      <w:ind w:left="1134" w:hanging="1134"/>
    </w:pPr>
    <w:rPr>
      <w:rFonts w:eastAsia="華康楷書體W5, 標楷體"/>
      <w:sz w:val="28"/>
    </w:rPr>
  </w:style>
  <w:style w:type="paragraph" w:customStyle="1" w:styleId="ad">
    <w:name w:val="第十一條"/>
    <w:basedOn w:val="ac"/>
    <w:pPr>
      <w:ind w:left="1418" w:hanging="1418"/>
    </w:pPr>
    <w:rPr>
      <w:rFonts w:ascii="全真楷書, 'Arial Unicode MS'" w:eastAsia="全真楷書, 'Arial Unicode MS'" w:hAnsi="全真楷書, 'Arial Unicode MS'" w:cs="全真楷書, 'Arial Unicode MS'"/>
    </w:rPr>
  </w:style>
  <w:style w:type="paragraph" w:customStyle="1" w:styleId="ae">
    <w:name w:val="第十一條內文"/>
    <w:basedOn w:val="Standard"/>
    <w:pPr>
      <w:wordWrap w:val="0"/>
      <w:overflowPunct w:val="0"/>
      <w:autoSpaceDE w:val="0"/>
      <w:ind w:left="823"/>
    </w:pPr>
    <w:rPr>
      <w:rFonts w:ascii="全真楷書, 'Arial Unicode MS'" w:eastAsia="華康楷書體W5, 標楷體" w:hAnsi="全真楷書, 'Arial Unicode MS'" w:cs="全真楷書, 'Arial Unicode MS'"/>
      <w:sz w:val="28"/>
    </w:rPr>
  </w:style>
  <w:style w:type="paragraph" w:customStyle="1" w:styleId="Textbodyindent">
    <w:name w:val="Text body indent"/>
    <w:basedOn w:val="Standard"/>
    <w:pPr>
      <w:ind w:right="57" w:firstLine="567"/>
      <w:jc w:val="both"/>
    </w:pPr>
    <w:rPr>
      <w:rFonts w:ascii="標楷體" w:eastAsia="標楷體" w:hAnsi="標楷體" w:cs="標楷體"/>
      <w:sz w:val="28"/>
    </w:rPr>
  </w:style>
  <w:style w:type="paragraph" w:customStyle="1" w:styleId="a0">
    <w:name w:val="條文三"/>
    <w:basedOn w:val="Standard"/>
    <w:pPr>
      <w:numPr>
        <w:numId w:val="104"/>
      </w:numPr>
      <w:ind w:right="57"/>
      <w:jc w:val="both"/>
    </w:pPr>
    <w:rPr>
      <w:rFonts w:ascii="全真楷書, 'Arial Unicode MS'" w:eastAsia="全真楷書, 'Arial Unicode MS'" w:hAnsi="全真楷書, 'Arial Unicode MS'" w:cs="全真楷書, 'Arial Unicode MS'"/>
      <w:sz w:val="28"/>
    </w:rPr>
  </w:style>
  <w:style w:type="paragraph" w:customStyle="1" w:styleId="af">
    <w:name w:val="條文一"/>
    <w:basedOn w:val="Standard"/>
    <w:pPr>
      <w:ind w:left="512" w:right="57" w:hanging="540"/>
      <w:jc w:val="both"/>
    </w:pPr>
    <w:rPr>
      <w:rFonts w:ascii="全真楷書, 'Arial Unicode MS'" w:eastAsia="全真楷書, 'Arial Unicode MS'" w:hAnsi="全真楷書, 'Arial Unicode MS'" w:cs="全真楷書, 'Arial Unicode MS'"/>
      <w:sz w:val="28"/>
      <w:shd w:val="clear" w:color="auto" w:fill="FF0000"/>
    </w:rPr>
  </w:style>
  <w:style w:type="paragraph" w:customStyle="1" w:styleId="af0">
    <w:name w:val="條文二"/>
    <w:basedOn w:val="Standard"/>
    <w:pPr>
      <w:ind w:left="512" w:right="57"/>
      <w:jc w:val="both"/>
    </w:pPr>
    <w:rPr>
      <w:rFonts w:ascii="全真楷書, 'Arial Unicode MS'" w:eastAsia="全真楷書, 'Arial Unicode MS'" w:hAnsi="全真楷書, 'Arial Unicode MS'" w:cs="全真楷書, 'Arial Unicode MS'"/>
      <w:sz w:val="28"/>
    </w:rPr>
  </w:style>
  <w:style w:type="paragraph" w:customStyle="1" w:styleId="af1">
    <w:name w:val="(一)"/>
    <w:basedOn w:val="Standard"/>
    <w:pPr>
      <w:ind w:left="1361" w:right="57" w:hanging="794"/>
      <w:jc w:val="both"/>
    </w:pPr>
    <w:rPr>
      <w:rFonts w:ascii="全真楷書, 'Arial Unicode MS'" w:eastAsia="全真楷書, 'Arial Unicode MS'" w:hAnsi="全真楷書, 'Arial Unicode MS'" w:cs="全真楷書, 'Arial Unicode MS'"/>
      <w:sz w:val="28"/>
    </w:rPr>
  </w:style>
  <w:style w:type="paragraph" w:customStyle="1" w:styleId="af2">
    <w:name w:val="第一條內文"/>
    <w:basedOn w:val="Standard"/>
    <w:pPr>
      <w:wordWrap w:val="0"/>
      <w:overflowPunct w:val="0"/>
      <w:autoSpaceDE w:val="0"/>
      <w:ind w:left="567"/>
    </w:pPr>
    <w:rPr>
      <w:rFonts w:ascii="全真楷書, 'Arial Unicode MS'" w:eastAsia="華康楷書體W5, 標楷體" w:hAnsi="全真楷書, 'Arial Unicode MS'" w:cs="全真楷書, 'Arial Unicode MS'"/>
      <w:sz w:val="28"/>
    </w:rPr>
  </w:style>
  <w:style w:type="paragraph" w:customStyle="1" w:styleId="af3">
    <w:name w:val="第二十一條"/>
    <w:basedOn w:val="ac"/>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細明體, MingLiU" w:eastAsia="細明體, MingLiU" w:hAnsi="細明體, MingLiU" w:cs="Courier New"/>
      <w:sz w:val="20"/>
    </w:rPr>
  </w:style>
  <w:style w:type="paragraph" w:styleId="af4">
    <w:name w:val="Balloon Text"/>
    <w:basedOn w:val="Standard"/>
    <w:rPr>
      <w:rFonts w:ascii="Arial" w:eastAsia="Arial" w:hAnsi="Arial" w:cs="Arial"/>
      <w:sz w:val="18"/>
      <w:szCs w:val="18"/>
    </w:rPr>
  </w:style>
  <w:style w:type="paragraph" w:customStyle="1" w:styleId="af5">
    <w:name w:val="字元 字元 字元 字元 字元 字元"/>
    <w:basedOn w:val="Standard"/>
    <w:pPr>
      <w:snapToGrid w:val="0"/>
      <w:spacing w:line="280" w:lineRule="exact"/>
      <w:ind w:left="504" w:hanging="504"/>
      <w:jc w:val="both"/>
      <w:textAlignment w:val="auto"/>
    </w:pPr>
    <w:rPr>
      <w:rFonts w:eastAsia="標楷體" w:cs="標楷體"/>
      <w:bCs/>
      <w:spacing w:val="6"/>
      <w:szCs w:val="24"/>
    </w:rPr>
  </w:style>
  <w:style w:type="paragraph" w:styleId="af6">
    <w:name w:val="List Paragraph"/>
    <w:basedOn w:val="Standard"/>
    <w:pPr>
      <w:ind w:left="480"/>
      <w:textAlignment w:val="auto"/>
    </w:pPr>
    <w:rPr>
      <w:rFonts w:ascii="Calibri" w:eastAsia="Calibri" w:hAnsi="Calibri" w:cs="Calibri"/>
      <w:szCs w:val="22"/>
    </w:rPr>
  </w:style>
  <w:style w:type="paragraph" w:customStyle="1" w:styleId="plain-text-cjk">
    <w:name w:val="plain-text-cjk"/>
    <w:basedOn w:val="Standard"/>
    <w:pPr>
      <w:widowControl/>
      <w:spacing w:before="100" w:after="100"/>
      <w:textAlignment w:val="auto"/>
    </w:pPr>
    <w:rPr>
      <w:rFonts w:ascii="細明體, MingLiU" w:eastAsia="細明體, MingLiU" w:hAnsi="細明體, MingLiU" w:cs="新細明體, PMingLiU"/>
      <w:szCs w:val="24"/>
    </w:rPr>
  </w:style>
  <w:style w:type="paragraph" w:customStyle="1" w:styleId="cjk">
    <w:name w:val="cjk"/>
    <w:basedOn w:val="Standard"/>
    <w:pPr>
      <w:widowControl/>
      <w:spacing w:before="100" w:after="100"/>
      <w:textAlignment w:val="auto"/>
    </w:pPr>
    <w:rPr>
      <w:rFonts w:ascii="新細明體, PMingLiU" w:hAnsi="新細明體, PMingLiU" w:cs="新細明體, PMingLiU"/>
      <w:szCs w:val="24"/>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f7">
    <w:name w:val="No Spacing"/>
    <w:pPr>
      <w:suppressAutoHyphens/>
    </w:pPr>
    <w:rPr>
      <w:rFonts w:cs="Mangal"/>
      <w:szCs w:val="21"/>
    </w:rPr>
  </w:style>
  <w:style w:type="paragraph" w:customStyle="1" w:styleId="11">
    <w:name w:val="表格內文1"/>
    <w:pPr>
      <w:widowControl/>
      <w:textAlignment w:val="auto"/>
    </w:pPr>
    <w:rPr>
      <w:rFonts w:ascii="Calibri" w:hAnsi="Calibri" w:cs="Times New Roman"/>
      <w:szCs w:val="22"/>
      <w:lang w:eastAsia="zh-TW" w:bidi="ar-SA"/>
    </w:rPr>
  </w:style>
  <w:style w:type="paragraph" w:customStyle="1" w:styleId="Standarduser">
    <w:name w:val="Standard (user)"/>
    <w:pPr>
      <w:suppressAutoHyphens/>
    </w:pPr>
    <w:rPr>
      <w:rFonts w:ascii="Times New Roman" w:eastAsia="????, PMingLiU" w:hAnsi="Times New Roman" w:cs="Times New Roman"/>
      <w:szCs w:val="20"/>
      <w:lang w:eastAsia="zh-TW"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color w:val="000000"/>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標楷體" w:eastAsia="標楷體" w:hAnsi="標楷體" w:cs="標楷體"/>
      <w:spacing w:val="-4"/>
      <w:sz w:val="28"/>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Times New Roman"/>
    </w:rPr>
  </w:style>
  <w:style w:type="character" w:customStyle="1" w:styleId="WW8Num7z1">
    <w:name w:val="WW8Num7z1"/>
    <w:rPr>
      <w:rFonts w:ascii="Wingdings" w:eastAsia="Wingdings" w:hAnsi="Wingdings" w:cs="Wingdings"/>
    </w:rPr>
  </w:style>
  <w:style w:type="character" w:customStyle="1" w:styleId="WW8Num8z0">
    <w:name w:val="WW8Num8z0"/>
  </w:style>
  <w:style w:type="character" w:customStyle="1" w:styleId="WW8Num8z2">
    <w:name w:val="WW8Num8z2"/>
  </w:style>
  <w:style w:type="character" w:customStyle="1" w:styleId="WW8Num8z3">
    <w:name w:val="WW8Num8z3"/>
    <w:rPr>
      <w:rFonts w:ascii="標楷體" w:eastAsia="標楷體" w:hAnsi="標楷體" w:cs="標楷體"/>
      <w:sz w:val="28"/>
      <w:szCs w:val="28"/>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28"/>
      <w:szCs w:val="28"/>
    </w:rPr>
  </w:style>
  <w:style w:type="character" w:customStyle="1" w:styleId="WW8Num9z1">
    <w:name w:val="WW8Num9z1"/>
    <w:rPr>
      <w:color w:val="000000"/>
      <w:sz w:val="28"/>
      <w:szCs w:val="28"/>
      <w:lang w:val="en-US"/>
    </w:rPr>
  </w:style>
  <w:style w:type="character" w:customStyle="1" w:styleId="WW8Num9z2">
    <w:name w:val="WW8Num9z2"/>
  </w:style>
  <w:style w:type="character" w:customStyle="1" w:styleId="WW8Num10z0">
    <w:name w:val="WW8Num10z0"/>
    <w:rPr>
      <w:rFonts w:ascii="標楷體" w:eastAsia="標楷體" w:hAnsi="標楷體" w:cs="標楷體"/>
      <w:sz w:val="2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標楷體"/>
      <w:color w:val="000000"/>
      <w:sz w:val="28"/>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pacing w:val="-6"/>
      <w:position w:val="0"/>
      <w:vertAlign w:val="baseline"/>
    </w:rPr>
  </w:style>
  <w:style w:type="character" w:customStyle="1" w:styleId="WW8Num13z1">
    <w:name w:val="WW8Num13z1"/>
  </w:style>
  <w:style w:type="character" w:customStyle="1" w:styleId="WW8Num13z2">
    <w:name w:val="WW8Num13z2"/>
  </w:style>
  <w:style w:type="character" w:customStyle="1" w:styleId="WW8Num13z3">
    <w:name w:val="WW8Num13z3"/>
    <w:rPr>
      <w:rFonts w:ascii="標楷體" w:eastAsia="標楷體" w:hAnsi="標楷體" w:cs="標楷體"/>
      <w:color w:val="000000"/>
      <w:spacing w:val="-6"/>
      <w:position w:val="0"/>
      <w:sz w:val="28"/>
      <w:szCs w:val="28"/>
      <w:vertAlign w:val="baseline"/>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標楷體" w:eastAsia="標楷體" w:hAnsi="標楷體" w:cs="標楷體"/>
      <w:sz w:val="28"/>
    </w:rPr>
  </w:style>
  <w:style w:type="character" w:customStyle="1" w:styleId="WW8Num14z1">
    <w:name w:val="WW8Num14z1"/>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標楷體" w:eastAsia="標楷體" w:hAnsi="標楷體" w:cs="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標楷體" w:eastAsia="標楷體" w:hAnsi="標楷體" w:cs="標楷體"/>
      <w:color w:val="000000"/>
      <w:sz w:val="28"/>
      <w:szCs w:val="28"/>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color w:val="000000"/>
      <w:sz w:val="28"/>
      <w:szCs w:val="2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標楷體" w:eastAsia="標楷體" w:hAnsi="標楷體" w:cs="標楷體"/>
      <w:spacing w:val="-4"/>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標楷體" w:eastAsia="標楷體" w:hAnsi="標楷體" w:cs="標楷體"/>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szCs w:val="28"/>
    </w:rPr>
  </w:style>
  <w:style w:type="character" w:customStyle="1" w:styleId="WW8Num20z1">
    <w:name w:val="WW8Num20z1"/>
    <w:rPr>
      <w:rFonts w:ascii="標楷體" w:eastAsia="標楷體" w:hAnsi="標楷體" w:cs="標楷體"/>
      <w:color w:val="000000"/>
      <w:sz w:val="28"/>
      <w:szCs w:val="28"/>
      <w:lang w:val="en-US"/>
    </w:rPr>
  </w:style>
  <w:style w:type="character" w:customStyle="1" w:styleId="WW8Num20z2">
    <w:name w:val="WW8Num20z2"/>
  </w:style>
  <w:style w:type="character" w:customStyle="1" w:styleId="WW8Num21z0">
    <w:name w:val="WW8Num21z0"/>
  </w:style>
  <w:style w:type="character" w:customStyle="1" w:styleId="WW8Num21z1">
    <w:name w:val="WW8Num21z1"/>
    <w:rPr>
      <w:rFonts w:ascii="標楷體" w:eastAsia="標楷體" w:hAnsi="標楷體" w:cs="標楷體"/>
      <w:sz w:val="28"/>
      <w:szCs w:val="28"/>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rPr>
      <w:rFonts w:ascii="標楷體" w:eastAsia="標楷體" w:hAnsi="標楷體" w:cs="標楷體"/>
      <w:strike w:val="0"/>
      <w:dstrike w:val="0"/>
      <w:color w:val="000000"/>
      <w:sz w:val="28"/>
      <w:szCs w:val="22"/>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color w:val="000000"/>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b w:val="0"/>
      <w:strike w:val="0"/>
      <w:dstrike w:val="0"/>
      <w:spacing w:val="-6"/>
      <w:position w:val="0"/>
      <w:sz w:val="28"/>
      <w:vertAlign w:val="baseline"/>
    </w:rPr>
  </w:style>
  <w:style w:type="character" w:customStyle="1" w:styleId="WW8Num27z1">
    <w:name w:val="WW8Num27z1"/>
  </w:style>
  <w:style w:type="character" w:customStyle="1" w:styleId="WW8Num27z2">
    <w:name w:val="WW8Num27z2"/>
  </w:style>
  <w:style w:type="character" w:customStyle="1" w:styleId="WW8Num27z3">
    <w:name w:val="WW8Num27z3"/>
    <w:rPr>
      <w:rFonts w:ascii="標楷體" w:eastAsia="標楷體" w:hAnsi="標楷體" w:cs="標楷體"/>
      <w:b w:val="0"/>
      <w:strike w:val="0"/>
      <w:dstrike w:val="0"/>
      <w:color w:val="000000"/>
      <w:spacing w:val="-6"/>
      <w:position w:val="0"/>
      <w:sz w:val="28"/>
      <w:vertAlign w:val="baseline"/>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cs="標楷體"/>
      <w:sz w:val="28"/>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標楷體" w:eastAsia="標楷體" w:hAnsi="標楷體" w:cs="標楷體"/>
      <w:sz w:val="28"/>
      <w:szCs w:val="28"/>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標楷體" w:eastAsia="標楷體" w:hAnsi="標楷體" w:cs="標楷體"/>
      <w:b w:val="0"/>
      <w:strike w:val="0"/>
      <w:dstrike w:val="0"/>
      <w:color w:val="000000"/>
      <w:spacing w:val="-6"/>
      <w:position w:val="0"/>
      <w:sz w:val="28"/>
      <w:vertAlign w:val="baselin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rPr>
      <w:rFonts w:eastAsia="標楷體"/>
      <w:sz w:val="28"/>
    </w:rPr>
  </w:style>
  <w:style w:type="character" w:customStyle="1" w:styleId="WW8Num31z0">
    <w:name w:val="WW8Num31z0"/>
    <w:rPr>
      <w:rFonts w:ascii="標楷體" w:eastAsia="標楷體" w:hAnsi="標楷體" w:cs="標楷體"/>
      <w:b w:val="0"/>
      <w:strike w:val="0"/>
      <w:dstrike w:val="0"/>
      <w:color w:val="000000"/>
      <w:spacing w:val="-6"/>
      <w:position w:val="0"/>
      <w:sz w:val="28"/>
      <w:vertAlign w:val="baseline"/>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color w:val="00000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color w:val="000000"/>
      <w:sz w:val="28"/>
      <w:szCs w:val="28"/>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標楷體" w:eastAsia="標楷體" w:hAnsi="標楷體" w:cs="標楷體"/>
      <w:sz w:val="28"/>
      <w:szCs w:val="28"/>
      <w:lang w:val="en-U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b w:val="0"/>
      <w:strike w:val="0"/>
      <w:dstrike w:val="0"/>
      <w:color w:val="000000"/>
      <w:spacing w:val="-6"/>
      <w:position w:val="0"/>
      <w:sz w:val="28"/>
      <w:szCs w:val="24"/>
      <w:vertAlign w:val="baselin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rPr>
      <w:rFonts w:ascii="標楷體" w:eastAsia="標楷體" w:hAnsi="標楷體" w:cs="標楷體"/>
      <w:color w:val="000000"/>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rPr>
      <w:rFonts w:ascii="標楷體" w:eastAsia="標楷體" w:hAnsi="標楷體" w:cs="標楷體"/>
      <w:color w:val="000000"/>
      <w:spacing w:val="4"/>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標楷體" w:eastAsia="標楷體" w:hAnsi="標楷體" w:cs="標楷體"/>
      <w:color w:val="000000"/>
      <w:sz w:val="28"/>
      <w:szCs w:val="28"/>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8"/>
      <w:szCs w:val="28"/>
    </w:rPr>
  </w:style>
  <w:style w:type="character" w:customStyle="1" w:styleId="WW8Num40z1">
    <w:name w:val="WW8Num40z1"/>
    <w:rPr>
      <w:color w:val="000000"/>
      <w:sz w:val="28"/>
      <w:szCs w:val="28"/>
      <w:lang w:val="en-US"/>
    </w:rPr>
  </w:style>
  <w:style w:type="character" w:customStyle="1" w:styleId="WW8Num40z2">
    <w:name w:val="WW8Num40z2"/>
  </w:style>
  <w:style w:type="character" w:customStyle="1" w:styleId="WW8Num41z0">
    <w:name w:val="WW8Num41z0"/>
    <w:rPr>
      <w:color w:val="000000"/>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8"/>
      <w:szCs w:val="22"/>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標楷體" w:eastAsia="標楷體" w:hAnsi="標楷體" w:cs="標楷體"/>
      <w:b w:val="0"/>
      <w:color w:val="000000"/>
      <w:sz w:val="28"/>
      <w:szCs w:val="28"/>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標楷體" w:eastAsia="標楷體" w:hAnsi="標楷體" w:cs="標楷體"/>
      <w:spacing w:val="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標楷體" w:eastAsia="標楷體" w:hAnsi="標楷體" w:cs="標楷體"/>
      <w:b w:val="0"/>
      <w:bCs/>
      <w:strike w:val="0"/>
      <w:dstrike w:val="0"/>
      <w:color w:val="000000"/>
      <w:spacing w:val="-6"/>
      <w:position w:val="0"/>
      <w:sz w:val="28"/>
      <w:szCs w:val="28"/>
      <w:vertAlign w:val="baseline"/>
      <w:lang w:val="en-US"/>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b w:val="0"/>
      <w:strike w:val="0"/>
      <w:dstrike w:val="0"/>
      <w:spacing w:val="-6"/>
      <w:position w:val="0"/>
      <w:sz w:val="28"/>
      <w:vertAlign w:val="baseline"/>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rPr>
      <w:rFonts w:ascii="標楷體" w:eastAsia="標楷體" w:hAnsi="標楷體" w:cs="標楷體"/>
      <w:color w:val="000000"/>
      <w:sz w:val="28"/>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標楷體" w:eastAsia="標楷體" w:hAnsi="標楷體" w:cs="標楷體"/>
      <w:color w:val="000000"/>
      <w:sz w:val="28"/>
      <w:szCs w:val="22"/>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color w:val="000000"/>
      <w:u w:val="single"/>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color w:val="000000"/>
      <w:sz w:val="28"/>
      <w:szCs w:val="28"/>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標楷體" w:eastAsia="標楷體" w:hAnsi="標楷體" w:cs="標楷體"/>
      <w:strike w:val="0"/>
      <w:dstrike w:val="0"/>
      <w:color w:val="000000"/>
      <w:sz w:val="28"/>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ascii="標楷體" w:eastAsia="標楷體" w:hAnsi="標楷體" w:cs="標楷體"/>
      <w:sz w:val="28"/>
      <w:szCs w:val="28"/>
    </w:rPr>
  </w:style>
  <w:style w:type="character" w:customStyle="1" w:styleId="WW8Num54z1">
    <w:name w:val="WW8Num54z1"/>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b w:val="0"/>
      <w:strike w:val="0"/>
      <w:dstrike w:val="0"/>
      <w:spacing w:val="-6"/>
      <w:position w:val="0"/>
      <w:sz w:val="28"/>
      <w:vertAlign w:val="baseline"/>
    </w:rPr>
  </w:style>
  <w:style w:type="character" w:customStyle="1" w:styleId="WW8Num56z1">
    <w:name w:val="WW8Num56z1"/>
  </w:style>
  <w:style w:type="character" w:customStyle="1" w:styleId="WW8Num56z2">
    <w:name w:val="WW8Num56z2"/>
  </w:style>
  <w:style w:type="character" w:customStyle="1" w:styleId="WW8Num56z3">
    <w:name w:val="WW8Num56z3"/>
    <w:rPr>
      <w:rFonts w:ascii="標楷體" w:eastAsia="標楷體" w:hAnsi="標楷體" w:cs="標楷體"/>
      <w:b w:val="0"/>
      <w:strike w:val="0"/>
      <w:dstrike w:val="0"/>
      <w:color w:val="000000"/>
      <w:spacing w:val="-6"/>
      <w:position w:val="0"/>
      <w:sz w:val="28"/>
      <w:vertAlign w:val="baseline"/>
    </w:rPr>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color w:val="000000"/>
      <w:u w:val="single"/>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sz w:val="28"/>
      <w:szCs w:val="22"/>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color w:val="000000"/>
      <w:u w:val="single"/>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標楷體" w:eastAsia="標楷體" w:hAnsi="標楷體" w:cs="標楷體"/>
      <w:b w:val="0"/>
      <w:color w:val="000000"/>
      <w:sz w:val="28"/>
      <w:szCs w:val="28"/>
    </w:rPr>
  </w:style>
  <w:style w:type="character" w:customStyle="1" w:styleId="WW8Num60z1">
    <w:name w:val="WW8Num60z1"/>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標楷體" w:eastAsia="標楷體" w:hAnsi="標楷體" w:cs="標楷體"/>
      <w:color w:val="000000"/>
      <w:sz w:val="28"/>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標楷體" w:eastAsia="標楷體" w:hAnsi="標楷體" w:cs="標楷體"/>
      <w:b w:val="0"/>
      <w:color w:val="000000"/>
      <w:sz w:val="28"/>
      <w:szCs w:val="28"/>
    </w:rPr>
  </w:style>
  <w:style w:type="character" w:customStyle="1" w:styleId="WW8Num62z1">
    <w:name w:val="WW8Num62z1"/>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ascii="標楷體" w:eastAsia="標楷體" w:hAnsi="標楷體" w:cs="標楷體"/>
      <w:spacing w:val="4"/>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color w:val="FF0000"/>
      <w:sz w:val="28"/>
      <w:szCs w:val="28"/>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color w:val="000000"/>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標楷體" w:eastAsia="標楷體" w:hAnsi="標楷體" w:cs="標楷體"/>
      <w:strike w:val="0"/>
      <w:dstrike w:val="0"/>
      <w:color w:val="000000"/>
      <w:sz w:val="28"/>
      <w:szCs w:val="28"/>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color w:val="000000"/>
      <w:u w:val="single"/>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color w:val="FF0000"/>
      <w:sz w:val="28"/>
      <w:szCs w:val="28"/>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sz w:val="28"/>
      <w:szCs w:val="28"/>
    </w:rPr>
  </w:style>
  <w:style w:type="character" w:customStyle="1" w:styleId="WW8Num69z1">
    <w:name w:val="WW8Num69z1"/>
    <w:rPr>
      <w:rFonts w:ascii="標楷體" w:eastAsia="標楷體" w:hAnsi="標楷體" w:cs="標楷體"/>
      <w:color w:val="000000"/>
      <w:kern w:val="3"/>
      <w:sz w:val="28"/>
      <w:szCs w:val="28"/>
      <w:lang w:val="en-US"/>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標楷體" w:eastAsia="標楷體" w:hAnsi="標楷體" w:cs="標楷體"/>
      <w:b w:val="0"/>
      <w:sz w:val="28"/>
      <w:szCs w:val="28"/>
    </w:rPr>
  </w:style>
  <w:style w:type="character" w:customStyle="1" w:styleId="WW8Num70z1">
    <w:name w:val="WW8Num70z1"/>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b w:val="0"/>
      <w:color w:val="000000"/>
      <w:sz w:val="28"/>
      <w:szCs w:val="28"/>
    </w:rPr>
  </w:style>
  <w:style w:type="character" w:customStyle="1" w:styleId="WW8Num72z1">
    <w:name w:val="WW8Num72z1"/>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ascii="標楷體" w:eastAsia="標楷體" w:hAnsi="標楷體" w:cs="標楷體"/>
      <w:color w:val="000000"/>
      <w:sz w:val="28"/>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標楷體" w:eastAsia="標楷體" w:hAnsi="標楷體" w:cs="標楷體"/>
      <w:b w:val="0"/>
      <w:color w:val="000000"/>
      <w:sz w:val="28"/>
      <w:szCs w:val="28"/>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ascii="標楷體" w:eastAsia="標楷體" w:hAnsi="標楷體" w:cs="標楷體"/>
      <w:sz w:val="28"/>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color w:val="000000"/>
      <w:u w:val="single"/>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b w:val="0"/>
      <w:bCs w:val="0"/>
      <w:strike w:val="0"/>
      <w:dstrike w:val="0"/>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style>
  <w:style w:type="character" w:customStyle="1" w:styleId="WW8Num78z6">
    <w:name w:val="WW8Num78z6"/>
    <w:rPr>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rPr>
      <w:rFonts w:ascii="標楷體" w:eastAsia="標楷體" w:hAnsi="標楷體" w:cs="標楷體"/>
      <w:strike w:val="0"/>
      <w:dstrike w:val="0"/>
      <w:color w:val="FF0000"/>
      <w:sz w:val="28"/>
      <w:u w:val="single"/>
      <w:shd w:val="clear" w:color="auto" w:fill="auto"/>
    </w:rPr>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標楷體" w:eastAsia="標楷體" w:hAnsi="標楷體" w:cs="標楷體"/>
      <w:b w:val="0"/>
      <w:strike w:val="0"/>
      <w:dstrike w:val="0"/>
      <w:color w:val="000000"/>
      <w:spacing w:val="-6"/>
      <w:position w:val="0"/>
      <w:sz w:val="28"/>
      <w:vertAlign w:val="baseline"/>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2z0">
    <w:name w:val="WW8Num82z0"/>
    <w:rPr>
      <w:rFonts w:ascii="標楷體" w:eastAsia="標楷體" w:hAnsi="標楷體" w:cs="標楷體"/>
      <w:b w:val="0"/>
      <w:strike w:val="0"/>
      <w:dstrike w:val="0"/>
      <w:color w:val="000000"/>
      <w:spacing w:val="-6"/>
      <w:position w:val="0"/>
      <w:sz w:val="28"/>
      <w:vertAlign w:val="baseline"/>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標楷體" w:eastAsia="標楷體" w:hAnsi="標楷體" w:cs="標楷體"/>
      <w:color w:val="000000"/>
      <w:sz w:val="28"/>
      <w:szCs w:val="28"/>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color w:val="FF0000"/>
      <w:sz w:val="28"/>
      <w:szCs w:val="28"/>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標楷體" w:eastAsia="標楷體" w:hAnsi="標楷體" w:cs="標楷體"/>
      <w:sz w:val="28"/>
      <w:szCs w:val="28"/>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ascii="標楷體" w:eastAsia="標楷體" w:hAnsi="標楷體" w:cs="標楷體"/>
      <w:color w:val="000000"/>
      <w:sz w:val="28"/>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sz w:val="28"/>
      <w:szCs w:val="28"/>
    </w:rPr>
  </w:style>
  <w:style w:type="character" w:customStyle="1" w:styleId="WW8Num87z1">
    <w:name w:val="WW8Num87z1"/>
    <w:rPr>
      <w:rFonts w:ascii="標楷體" w:eastAsia="標楷體" w:hAnsi="標楷體" w:cs="標楷體"/>
      <w:color w:val="000000"/>
      <w:sz w:val="28"/>
      <w:szCs w:val="28"/>
      <w:lang w:val="en-US"/>
    </w:rPr>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spacing w:val="-6"/>
      <w:position w:val="0"/>
      <w:vertAlign w:val="baseline"/>
    </w:rPr>
  </w:style>
  <w:style w:type="character" w:customStyle="1" w:styleId="WW8Num89z1">
    <w:name w:val="WW8Num89z1"/>
  </w:style>
  <w:style w:type="character" w:customStyle="1" w:styleId="WW8Num89z2">
    <w:name w:val="WW8Num89z2"/>
  </w:style>
  <w:style w:type="character" w:customStyle="1" w:styleId="WW8Num89z3">
    <w:name w:val="WW8Num89z3"/>
    <w:rPr>
      <w:rFonts w:ascii="標楷體" w:eastAsia="標楷體" w:hAnsi="標楷體" w:cs="標楷體"/>
      <w:strike w:val="0"/>
      <w:dstrike w:val="0"/>
      <w:color w:val="000000"/>
      <w:spacing w:val="-6"/>
      <w:position w:val="0"/>
      <w:sz w:val="28"/>
      <w:vertAlign w:val="baseline"/>
    </w:rPr>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color w:val="000000"/>
      <w:sz w:val="28"/>
      <w:szCs w:val="28"/>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rPr>
      <w:b w:val="0"/>
      <w:bCs w:val="0"/>
      <w:strike w:val="0"/>
      <w:dstrike w:val="0"/>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b w:val="0"/>
      <w:sz w:val="28"/>
      <w:szCs w:val="28"/>
    </w:rPr>
  </w:style>
  <w:style w:type="character" w:customStyle="1" w:styleId="WW8Num92z1">
    <w:name w:val="WW8Num92z1"/>
    <w:rPr>
      <w:rFonts w:ascii="標楷體" w:eastAsia="標楷體" w:hAnsi="標楷體" w:cs="標楷體"/>
      <w:b w:val="0"/>
      <w:color w:val="000000"/>
      <w:sz w:val="28"/>
      <w:szCs w:val="28"/>
    </w:rPr>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標楷體" w:eastAsia="標楷體" w:hAnsi="標楷體" w:cs="標楷體"/>
      <w:sz w:val="28"/>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color w:val="000000"/>
      <w:sz w:val="28"/>
      <w:szCs w:val="28"/>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color w:val="00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sz w:val="28"/>
      <w:szCs w:val="28"/>
    </w:rPr>
  </w:style>
  <w:style w:type="character" w:customStyle="1" w:styleId="WW8Num96z1">
    <w:name w:val="WW8Num96z1"/>
    <w:rPr>
      <w:rFonts w:ascii="標楷體" w:eastAsia="標楷體" w:hAnsi="標楷體" w:cs="標楷體"/>
      <w:color w:val="000000"/>
      <w:sz w:val="28"/>
      <w:szCs w:val="28"/>
      <w:lang w:val="en-US"/>
    </w:rPr>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標楷體" w:eastAsia="標楷體" w:hAnsi="標楷體" w:cs="標楷體"/>
      <w:b w:val="0"/>
      <w:strike w:val="0"/>
      <w:dstrike w:val="0"/>
      <w:color w:val="000000"/>
      <w:spacing w:val="-6"/>
      <w:position w:val="0"/>
      <w:sz w:val="28"/>
      <w:vertAlign w:val="baseline"/>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color w:val="000000"/>
      <w:u w:val="single"/>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ascii="標楷體" w:eastAsia="標楷體" w:hAnsi="標楷體" w:cs="標楷體"/>
      <w:spacing w:val="-4"/>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標楷體" w:eastAsia="標楷體" w:hAnsi="標楷體" w:cs="標楷體"/>
      <w:b w:val="0"/>
      <w:bCs/>
      <w:color w:val="000000"/>
      <w:sz w:val="28"/>
      <w:szCs w:val="28"/>
    </w:rPr>
  </w:style>
  <w:style w:type="character" w:customStyle="1" w:styleId="WW8Num100z1">
    <w:name w:val="WW8Num100z1"/>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標楷體" w:eastAsia="標楷體" w:hAnsi="標楷體" w:cs="標楷體"/>
      <w:color w:val="000000"/>
      <w:sz w:val="28"/>
      <w:szCs w:val="28"/>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style>
  <w:style w:type="character" w:customStyle="1" w:styleId="WW8Num102z1">
    <w:name w:val="WW8Num102z1"/>
    <w:rPr>
      <w:rFonts w:ascii="標楷體" w:eastAsia="標楷體" w:hAnsi="標楷體" w:cs="標楷體"/>
      <w:color w:val="FF0000"/>
      <w:sz w:val="28"/>
      <w:szCs w:val="28"/>
      <w:u w:val="single"/>
      <w:shd w:val="clear" w:color="auto" w:fill="auto"/>
    </w:rPr>
  </w:style>
  <w:style w:type="character" w:customStyle="1" w:styleId="WW8Num102z2">
    <w:name w:val="WW8Num102z2"/>
    <w:rPr>
      <w:color w:val="000000"/>
    </w:rPr>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標楷體" w:eastAsia="標楷體" w:hAnsi="標楷體" w:cs="標楷體"/>
      <w:b w:val="0"/>
    </w:rPr>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rPr>
      <w:sz w:val="28"/>
      <w:szCs w:val="22"/>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rFonts w:ascii="標楷體" w:eastAsia="標楷體" w:hAnsi="標楷體" w:cs="標楷體"/>
      <w:color w:val="000000"/>
      <w:sz w:val="28"/>
    </w:rPr>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style>
  <w:style w:type="character" w:customStyle="1" w:styleId="WW8Num106z1">
    <w:name w:val="WW8Num106z1"/>
    <w:rPr>
      <w:rFonts w:ascii="標楷體" w:eastAsia="標楷體" w:hAnsi="標楷體" w:cs="標楷體"/>
      <w:color w:val="000000"/>
      <w:sz w:val="28"/>
    </w:rPr>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標楷體" w:eastAsia="標楷體" w:hAnsi="標楷體" w:cs="標楷體"/>
      <w:b w:val="0"/>
      <w:strike w:val="0"/>
      <w:dstrike w:val="0"/>
      <w:color w:val="000000"/>
      <w:spacing w:val="-6"/>
      <w:position w:val="0"/>
      <w:sz w:val="28"/>
      <w:vertAlign w:val="baseline"/>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標楷體" w:eastAsia="標楷體" w:hAnsi="標楷體" w:cs="標楷體"/>
      <w:b w:val="0"/>
      <w:strike w:val="0"/>
      <w:dstrike w:val="0"/>
      <w:color w:val="000000"/>
      <w:spacing w:val="-6"/>
      <w:kern w:val="3"/>
      <w:position w:val="0"/>
      <w:sz w:val="28"/>
      <w:szCs w:val="24"/>
      <w:vertAlign w:val="baseline"/>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color w:val="000000"/>
      <w:u w:val="single"/>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標楷體" w:eastAsia="標楷體" w:hAnsi="標楷體" w:cs="標楷體"/>
      <w:sz w:val="28"/>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style>
  <w:style w:type="character" w:customStyle="1" w:styleId="WW8Num111z1">
    <w:name w:val="WW8Num111z1"/>
    <w:rPr>
      <w:rFonts w:ascii="標楷體" w:eastAsia="標楷體" w:hAnsi="標楷體" w:cs="標楷體"/>
      <w:color w:val="000000"/>
      <w:sz w:val="28"/>
      <w:szCs w:val="28"/>
    </w:rPr>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style>
  <w:style w:type="character" w:customStyle="1" w:styleId="WW8Num112z1">
    <w:name w:val="WW8Num112z1"/>
  </w:style>
  <w:style w:type="character" w:customStyle="1" w:styleId="WW8Num112z2">
    <w:name w:val="WW8Num112z2"/>
  </w:style>
  <w:style w:type="character" w:customStyle="1" w:styleId="WW8Num112z3">
    <w:name w:val="WW8Num112z3"/>
    <w:rPr>
      <w:rFonts w:ascii="標楷體" w:eastAsia="標楷體" w:hAnsi="標楷體" w:cs="標楷體"/>
      <w:color w:val="000000"/>
      <w:sz w:val="28"/>
    </w:rPr>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ascii="標楷體" w:eastAsia="標楷體" w:hAnsi="標楷體" w:cs="標楷體"/>
      <w:color w:val="000000"/>
      <w:sz w:val="28"/>
      <w:szCs w:val="28"/>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styleId="af8">
    <w:name w:val="page number"/>
    <w:basedOn w:val="a2"/>
  </w:style>
  <w:style w:type="character" w:customStyle="1" w:styleId="12">
    <w:name w:val="標題 1 字元"/>
    <w:rPr>
      <w:rFonts w:ascii="Times New Roman" w:eastAsia="文新字海-粗隸, 'MS Gothic'" w:hAnsi="Times New Roman" w:cs="Times New Roman"/>
      <w:sz w:val="28"/>
    </w:rPr>
  </w:style>
  <w:style w:type="character" w:customStyle="1" w:styleId="40">
    <w:name w:val="標題 4 字元"/>
    <w:rPr>
      <w:rFonts w:ascii="Arial" w:eastAsia="Arial" w:hAnsi="Arial" w:cs="Arial"/>
      <w:kern w:val="3"/>
      <w:sz w:val="36"/>
      <w:szCs w:val="36"/>
    </w:rPr>
  </w:style>
  <w:style w:type="character" w:customStyle="1" w:styleId="Internetlink">
    <w:name w:val="Internet link"/>
    <w:rPr>
      <w:color w:val="0000FF"/>
      <w:u w:val="single"/>
    </w:rPr>
  </w:style>
  <w:style w:type="character" w:customStyle="1" w:styleId="24">
    <w:name w:val="標題 2 字元"/>
    <w:basedOn w:val="a2"/>
    <w:rPr>
      <w:rFonts w:ascii="Calibri Light" w:eastAsia="新細明體" w:hAnsi="Calibri Light" w:cs="Mangal"/>
      <w:b/>
      <w:bCs/>
      <w:sz w:val="48"/>
      <w:szCs w:val="43"/>
    </w:rPr>
  </w:style>
  <w:style w:type="character" w:styleId="af9">
    <w:name w:val="Emphasis"/>
    <w:rPr>
      <w:i/>
      <w:iCs/>
    </w:rPr>
  </w:style>
  <w:style w:type="character" w:customStyle="1" w:styleId="NumberingSymbols">
    <w:name w:val="Numbering Symbols"/>
    <w:rPr>
      <w:rFonts w:ascii="標楷體" w:eastAsia="標楷體" w:hAnsi="標楷體" w:cs="標楷體"/>
      <w:b w:val="0"/>
      <w:strike w:val="0"/>
      <w:dstrike w:val="0"/>
      <w:color w:val="auto"/>
      <w:spacing w:val="-6"/>
      <w:position w:val="0"/>
      <w:sz w:val="28"/>
      <w:szCs w:val="24"/>
      <w:u w:val="none"/>
      <w:shd w:val="clear" w:color="auto" w:fill="FFFF00"/>
      <w:vertAlign w:val="baseline"/>
    </w:rPr>
  </w:style>
  <w:style w:type="numbering" w:customStyle="1" w:styleId="WWOutlineListStyle20">
    <w:name w:val="WW_OutlineListStyle_20"/>
    <w:basedOn w:val="a4"/>
    <w:pPr>
      <w:numPr>
        <w:numId w:val="2"/>
      </w:numPr>
    </w:pPr>
  </w:style>
  <w:style w:type="numbering" w:customStyle="1" w:styleId="WWOutlineListStyle19">
    <w:name w:val="WW_OutlineListStyle_19"/>
    <w:basedOn w:val="a4"/>
    <w:pPr>
      <w:numPr>
        <w:numId w:val="3"/>
      </w:numPr>
    </w:pPr>
  </w:style>
  <w:style w:type="numbering" w:customStyle="1" w:styleId="WWOutlineListStyle18">
    <w:name w:val="WW_OutlineListStyle_18"/>
    <w:basedOn w:val="a4"/>
    <w:pPr>
      <w:numPr>
        <w:numId w:val="4"/>
      </w:numPr>
    </w:pPr>
  </w:style>
  <w:style w:type="numbering" w:customStyle="1" w:styleId="Outline">
    <w:name w:val="Outline"/>
    <w:basedOn w:val="a4"/>
    <w:pPr>
      <w:numPr>
        <w:numId w:val="5"/>
      </w:numPr>
    </w:pPr>
  </w:style>
  <w:style w:type="numbering" w:customStyle="1" w:styleId="WWOutlineListStyle17">
    <w:name w:val="WW_OutlineListStyle_17"/>
    <w:basedOn w:val="a4"/>
    <w:pPr>
      <w:numPr>
        <w:numId w:val="6"/>
      </w:numPr>
    </w:pPr>
  </w:style>
  <w:style w:type="numbering" w:customStyle="1" w:styleId="WWOutlineListStyle16">
    <w:name w:val="WW_OutlineListStyle_16"/>
    <w:basedOn w:val="a4"/>
    <w:pPr>
      <w:numPr>
        <w:numId w:val="7"/>
      </w:numPr>
    </w:pPr>
  </w:style>
  <w:style w:type="numbering" w:customStyle="1" w:styleId="WWOutlineListStyle15">
    <w:name w:val="WW_OutlineListStyle_15"/>
    <w:basedOn w:val="a4"/>
    <w:pPr>
      <w:numPr>
        <w:numId w:val="8"/>
      </w:numPr>
    </w:pPr>
  </w:style>
  <w:style w:type="numbering" w:customStyle="1" w:styleId="WWOutlineListStyle14">
    <w:name w:val="WW_OutlineListStyle_14"/>
    <w:basedOn w:val="a4"/>
    <w:pPr>
      <w:numPr>
        <w:numId w:val="9"/>
      </w:numPr>
    </w:pPr>
  </w:style>
  <w:style w:type="numbering" w:customStyle="1" w:styleId="WWOutlineListStyle13">
    <w:name w:val="WW_OutlineListStyle_13"/>
    <w:basedOn w:val="a4"/>
    <w:pPr>
      <w:numPr>
        <w:numId w:val="10"/>
      </w:numPr>
    </w:pPr>
  </w:style>
  <w:style w:type="numbering" w:customStyle="1" w:styleId="WWOutlineListStyle12">
    <w:name w:val="WW_OutlineListStyle_12"/>
    <w:basedOn w:val="a4"/>
    <w:pPr>
      <w:numPr>
        <w:numId w:val="11"/>
      </w:numPr>
    </w:pPr>
  </w:style>
  <w:style w:type="numbering" w:customStyle="1" w:styleId="WWOutlineListStyle11">
    <w:name w:val="WW_OutlineListStyle_11"/>
    <w:basedOn w:val="a4"/>
    <w:pPr>
      <w:numPr>
        <w:numId w:val="12"/>
      </w:numPr>
    </w:pPr>
  </w:style>
  <w:style w:type="numbering" w:customStyle="1" w:styleId="WWOutlineListStyle10">
    <w:name w:val="WW_OutlineListStyle_10"/>
    <w:basedOn w:val="a4"/>
    <w:pPr>
      <w:numPr>
        <w:numId w:val="13"/>
      </w:numPr>
    </w:pPr>
  </w:style>
  <w:style w:type="numbering" w:customStyle="1" w:styleId="WWOutlineListStyle9">
    <w:name w:val="WW_OutlineListStyle_9"/>
    <w:basedOn w:val="a4"/>
    <w:pPr>
      <w:numPr>
        <w:numId w:val="14"/>
      </w:numPr>
    </w:pPr>
  </w:style>
  <w:style w:type="numbering" w:customStyle="1" w:styleId="WWOutlineListStyle8">
    <w:name w:val="WW_OutlineListStyle_8"/>
    <w:basedOn w:val="a4"/>
    <w:pPr>
      <w:numPr>
        <w:numId w:val="15"/>
      </w:numPr>
    </w:pPr>
  </w:style>
  <w:style w:type="numbering" w:customStyle="1" w:styleId="WWOutlineListStyle7">
    <w:name w:val="WW_OutlineListStyle_7"/>
    <w:basedOn w:val="a4"/>
    <w:pPr>
      <w:numPr>
        <w:numId w:val="16"/>
      </w:numPr>
    </w:pPr>
  </w:style>
  <w:style w:type="numbering" w:customStyle="1" w:styleId="WWOutlineListStyle6">
    <w:name w:val="WW_OutlineListStyle_6"/>
    <w:basedOn w:val="a4"/>
    <w:pPr>
      <w:numPr>
        <w:numId w:val="17"/>
      </w:numPr>
    </w:pPr>
  </w:style>
  <w:style w:type="numbering" w:customStyle="1" w:styleId="WWOutlineListStyle5">
    <w:name w:val="WW_OutlineListStyle_5"/>
    <w:basedOn w:val="a4"/>
    <w:pPr>
      <w:numPr>
        <w:numId w:val="18"/>
      </w:numPr>
    </w:pPr>
  </w:style>
  <w:style w:type="numbering" w:customStyle="1" w:styleId="WWOutlineListStyle4">
    <w:name w:val="WW_OutlineListStyle_4"/>
    <w:basedOn w:val="a4"/>
    <w:pPr>
      <w:numPr>
        <w:numId w:val="19"/>
      </w:numPr>
    </w:pPr>
  </w:style>
  <w:style w:type="numbering" w:customStyle="1" w:styleId="WWOutlineListStyle3">
    <w:name w:val="WW_OutlineListStyle_3"/>
    <w:basedOn w:val="a4"/>
    <w:pPr>
      <w:numPr>
        <w:numId w:val="20"/>
      </w:numPr>
    </w:pPr>
  </w:style>
  <w:style w:type="numbering" w:customStyle="1" w:styleId="WWOutlineListStyle2">
    <w:name w:val="WW_OutlineListStyle_2"/>
    <w:basedOn w:val="a4"/>
    <w:pPr>
      <w:numPr>
        <w:numId w:val="21"/>
      </w:numPr>
    </w:pPr>
  </w:style>
  <w:style w:type="numbering" w:customStyle="1" w:styleId="WWOutlineListStyle1">
    <w:name w:val="WW_OutlineListStyle_1"/>
    <w:basedOn w:val="a4"/>
    <w:pPr>
      <w:numPr>
        <w:numId w:val="22"/>
      </w:numPr>
    </w:pPr>
  </w:style>
  <w:style w:type="numbering" w:customStyle="1" w:styleId="WWOutlineListStyle">
    <w:name w:val="WW_OutlineListStyle"/>
    <w:basedOn w:val="a4"/>
    <w:pPr>
      <w:numPr>
        <w:numId w:val="23"/>
      </w:numPr>
    </w:pPr>
  </w:style>
  <w:style w:type="numbering" w:customStyle="1" w:styleId="WW8Num1">
    <w:name w:val="WW8Num1"/>
    <w:basedOn w:val="a4"/>
    <w:pPr>
      <w:numPr>
        <w:numId w:val="24"/>
      </w:numPr>
    </w:pPr>
  </w:style>
  <w:style w:type="numbering" w:customStyle="1" w:styleId="WW8Num2">
    <w:name w:val="WW8Num2"/>
    <w:basedOn w:val="a4"/>
    <w:pPr>
      <w:numPr>
        <w:numId w:val="25"/>
      </w:numPr>
    </w:pPr>
  </w:style>
  <w:style w:type="numbering" w:customStyle="1" w:styleId="WW8Num3">
    <w:name w:val="WW8Num3"/>
    <w:basedOn w:val="a4"/>
    <w:pPr>
      <w:numPr>
        <w:numId w:val="26"/>
      </w:numPr>
    </w:pPr>
  </w:style>
  <w:style w:type="numbering" w:customStyle="1" w:styleId="WW8Num4">
    <w:name w:val="WW8Num4"/>
    <w:basedOn w:val="a4"/>
    <w:pPr>
      <w:numPr>
        <w:numId w:val="27"/>
      </w:numPr>
    </w:pPr>
  </w:style>
  <w:style w:type="numbering" w:customStyle="1" w:styleId="WW8Num5">
    <w:name w:val="WW8Num5"/>
    <w:basedOn w:val="a4"/>
    <w:pPr>
      <w:numPr>
        <w:numId w:val="28"/>
      </w:numPr>
    </w:pPr>
  </w:style>
  <w:style w:type="numbering" w:customStyle="1" w:styleId="WW8Num6">
    <w:name w:val="WW8Num6"/>
    <w:basedOn w:val="a4"/>
    <w:pPr>
      <w:numPr>
        <w:numId w:val="29"/>
      </w:numPr>
    </w:pPr>
  </w:style>
  <w:style w:type="numbering" w:customStyle="1" w:styleId="WW8Num7">
    <w:name w:val="WW8Num7"/>
    <w:basedOn w:val="a4"/>
    <w:pPr>
      <w:numPr>
        <w:numId w:val="30"/>
      </w:numPr>
    </w:pPr>
  </w:style>
  <w:style w:type="numbering" w:customStyle="1" w:styleId="WW8Num8">
    <w:name w:val="WW8Num8"/>
    <w:basedOn w:val="a4"/>
    <w:pPr>
      <w:numPr>
        <w:numId w:val="31"/>
      </w:numPr>
    </w:pPr>
  </w:style>
  <w:style w:type="numbering" w:customStyle="1" w:styleId="WW8Num9">
    <w:name w:val="WW8Num9"/>
    <w:basedOn w:val="a4"/>
    <w:pPr>
      <w:numPr>
        <w:numId w:val="32"/>
      </w:numPr>
    </w:pPr>
  </w:style>
  <w:style w:type="numbering" w:customStyle="1" w:styleId="WW8Num10">
    <w:name w:val="WW8Num10"/>
    <w:basedOn w:val="a4"/>
    <w:pPr>
      <w:numPr>
        <w:numId w:val="33"/>
      </w:numPr>
    </w:pPr>
  </w:style>
  <w:style w:type="numbering" w:customStyle="1" w:styleId="WW8Num11">
    <w:name w:val="WW8Num11"/>
    <w:basedOn w:val="a4"/>
    <w:pPr>
      <w:numPr>
        <w:numId w:val="34"/>
      </w:numPr>
    </w:pPr>
  </w:style>
  <w:style w:type="numbering" w:customStyle="1" w:styleId="WW8Num12">
    <w:name w:val="WW8Num12"/>
    <w:basedOn w:val="a4"/>
    <w:pPr>
      <w:numPr>
        <w:numId w:val="35"/>
      </w:numPr>
    </w:pPr>
  </w:style>
  <w:style w:type="numbering" w:customStyle="1" w:styleId="WW8Num13">
    <w:name w:val="WW8Num13"/>
    <w:basedOn w:val="a4"/>
    <w:pPr>
      <w:numPr>
        <w:numId w:val="36"/>
      </w:numPr>
    </w:pPr>
  </w:style>
  <w:style w:type="numbering" w:customStyle="1" w:styleId="WW8Num14">
    <w:name w:val="WW8Num14"/>
    <w:basedOn w:val="a4"/>
    <w:pPr>
      <w:numPr>
        <w:numId w:val="37"/>
      </w:numPr>
    </w:pPr>
  </w:style>
  <w:style w:type="numbering" w:customStyle="1" w:styleId="WW8Num15">
    <w:name w:val="WW8Num15"/>
    <w:basedOn w:val="a4"/>
    <w:pPr>
      <w:numPr>
        <w:numId w:val="38"/>
      </w:numPr>
    </w:pPr>
  </w:style>
  <w:style w:type="numbering" w:customStyle="1" w:styleId="WW8Num16">
    <w:name w:val="WW8Num16"/>
    <w:basedOn w:val="a4"/>
    <w:pPr>
      <w:numPr>
        <w:numId w:val="39"/>
      </w:numPr>
    </w:pPr>
  </w:style>
  <w:style w:type="numbering" w:customStyle="1" w:styleId="WW8Num17">
    <w:name w:val="WW8Num17"/>
    <w:basedOn w:val="a4"/>
    <w:pPr>
      <w:numPr>
        <w:numId w:val="40"/>
      </w:numPr>
    </w:pPr>
  </w:style>
  <w:style w:type="numbering" w:customStyle="1" w:styleId="WW8Num18">
    <w:name w:val="WW8Num18"/>
    <w:basedOn w:val="a4"/>
    <w:pPr>
      <w:numPr>
        <w:numId w:val="41"/>
      </w:numPr>
    </w:pPr>
  </w:style>
  <w:style w:type="numbering" w:customStyle="1" w:styleId="WW8Num19">
    <w:name w:val="WW8Num19"/>
    <w:basedOn w:val="a4"/>
    <w:pPr>
      <w:numPr>
        <w:numId w:val="42"/>
      </w:numPr>
    </w:pPr>
  </w:style>
  <w:style w:type="numbering" w:customStyle="1" w:styleId="WW8Num20">
    <w:name w:val="WW8Num20"/>
    <w:basedOn w:val="a4"/>
    <w:pPr>
      <w:numPr>
        <w:numId w:val="43"/>
      </w:numPr>
    </w:pPr>
  </w:style>
  <w:style w:type="numbering" w:customStyle="1" w:styleId="WW8Num21">
    <w:name w:val="WW8Num21"/>
    <w:basedOn w:val="a4"/>
    <w:pPr>
      <w:numPr>
        <w:numId w:val="44"/>
      </w:numPr>
    </w:pPr>
  </w:style>
  <w:style w:type="numbering" w:customStyle="1" w:styleId="WW8Num22">
    <w:name w:val="WW8Num22"/>
    <w:basedOn w:val="a4"/>
    <w:pPr>
      <w:numPr>
        <w:numId w:val="45"/>
      </w:numPr>
    </w:pPr>
  </w:style>
  <w:style w:type="numbering" w:customStyle="1" w:styleId="WW8Num23">
    <w:name w:val="WW8Num23"/>
    <w:basedOn w:val="a4"/>
    <w:pPr>
      <w:numPr>
        <w:numId w:val="46"/>
      </w:numPr>
    </w:pPr>
  </w:style>
  <w:style w:type="numbering" w:customStyle="1" w:styleId="WW8Num24">
    <w:name w:val="WW8Num24"/>
    <w:basedOn w:val="a4"/>
    <w:pPr>
      <w:numPr>
        <w:numId w:val="47"/>
      </w:numPr>
    </w:pPr>
  </w:style>
  <w:style w:type="numbering" w:customStyle="1" w:styleId="WW8Num25">
    <w:name w:val="WW8Num25"/>
    <w:basedOn w:val="a4"/>
    <w:pPr>
      <w:numPr>
        <w:numId w:val="48"/>
      </w:numPr>
    </w:pPr>
  </w:style>
  <w:style w:type="numbering" w:customStyle="1" w:styleId="WW8Num26">
    <w:name w:val="WW8Num26"/>
    <w:basedOn w:val="a4"/>
    <w:pPr>
      <w:numPr>
        <w:numId w:val="49"/>
      </w:numPr>
    </w:pPr>
  </w:style>
  <w:style w:type="numbering" w:customStyle="1" w:styleId="WW8Num27">
    <w:name w:val="WW8Num27"/>
    <w:basedOn w:val="a4"/>
    <w:pPr>
      <w:numPr>
        <w:numId w:val="50"/>
      </w:numPr>
    </w:pPr>
  </w:style>
  <w:style w:type="numbering" w:customStyle="1" w:styleId="WW8Num28">
    <w:name w:val="WW8Num28"/>
    <w:basedOn w:val="a4"/>
    <w:pPr>
      <w:numPr>
        <w:numId w:val="51"/>
      </w:numPr>
    </w:pPr>
  </w:style>
  <w:style w:type="numbering" w:customStyle="1" w:styleId="WW8Num29">
    <w:name w:val="WW8Num29"/>
    <w:basedOn w:val="a4"/>
    <w:pPr>
      <w:numPr>
        <w:numId w:val="52"/>
      </w:numPr>
    </w:pPr>
  </w:style>
  <w:style w:type="numbering" w:customStyle="1" w:styleId="WW8Num30">
    <w:name w:val="WW8Num30"/>
    <w:basedOn w:val="a4"/>
    <w:pPr>
      <w:numPr>
        <w:numId w:val="53"/>
      </w:numPr>
    </w:pPr>
  </w:style>
  <w:style w:type="numbering" w:customStyle="1" w:styleId="WW8Num31">
    <w:name w:val="WW8Num31"/>
    <w:basedOn w:val="a4"/>
    <w:pPr>
      <w:numPr>
        <w:numId w:val="54"/>
      </w:numPr>
    </w:pPr>
  </w:style>
  <w:style w:type="numbering" w:customStyle="1" w:styleId="WW8Num32">
    <w:name w:val="WW8Num32"/>
    <w:basedOn w:val="a4"/>
    <w:pPr>
      <w:numPr>
        <w:numId w:val="55"/>
      </w:numPr>
    </w:pPr>
  </w:style>
  <w:style w:type="numbering" w:customStyle="1" w:styleId="WW8Num33">
    <w:name w:val="WW8Num33"/>
    <w:basedOn w:val="a4"/>
    <w:pPr>
      <w:numPr>
        <w:numId w:val="56"/>
      </w:numPr>
    </w:pPr>
  </w:style>
  <w:style w:type="numbering" w:customStyle="1" w:styleId="WW8Num34">
    <w:name w:val="WW8Num34"/>
    <w:basedOn w:val="a4"/>
    <w:pPr>
      <w:numPr>
        <w:numId w:val="57"/>
      </w:numPr>
    </w:pPr>
  </w:style>
  <w:style w:type="numbering" w:customStyle="1" w:styleId="WW8Num35">
    <w:name w:val="WW8Num35"/>
    <w:basedOn w:val="a4"/>
    <w:pPr>
      <w:numPr>
        <w:numId w:val="58"/>
      </w:numPr>
    </w:pPr>
  </w:style>
  <w:style w:type="numbering" w:customStyle="1" w:styleId="WW8Num36">
    <w:name w:val="WW8Num36"/>
    <w:basedOn w:val="a4"/>
    <w:pPr>
      <w:numPr>
        <w:numId w:val="59"/>
      </w:numPr>
    </w:pPr>
  </w:style>
  <w:style w:type="numbering" w:customStyle="1" w:styleId="WW8Num37">
    <w:name w:val="WW8Num37"/>
    <w:basedOn w:val="a4"/>
    <w:pPr>
      <w:numPr>
        <w:numId w:val="60"/>
      </w:numPr>
    </w:pPr>
  </w:style>
  <w:style w:type="numbering" w:customStyle="1" w:styleId="WW8Num38">
    <w:name w:val="WW8Num38"/>
    <w:basedOn w:val="a4"/>
    <w:pPr>
      <w:numPr>
        <w:numId w:val="61"/>
      </w:numPr>
    </w:pPr>
  </w:style>
  <w:style w:type="numbering" w:customStyle="1" w:styleId="WW8Num39">
    <w:name w:val="WW8Num39"/>
    <w:basedOn w:val="a4"/>
    <w:pPr>
      <w:numPr>
        <w:numId w:val="62"/>
      </w:numPr>
    </w:pPr>
  </w:style>
  <w:style w:type="numbering" w:customStyle="1" w:styleId="WW8Num40">
    <w:name w:val="WW8Num40"/>
    <w:basedOn w:val="a4"/>
    <w:pPr>
      <w:numPr>
        <w:numId w:val="63"/>
      </w:numPr>
    </w:pPr>
  </w:style>
  <w:style w:type="numbering" w:customStyle="1" w:styleId="WW8Num41">
    <w:name w:val="WW8Num41"/>
    <w:basedOn w:val="a4"/>
    <w:pPr>
      <w:numPr>
        <w:numId w:val="64"/>
      </w:numPr>
    </w:pPr>
  </w:style>
  <w:style w:type="numbering" w:customStyle="1" w:styleId="WW8Num42">
    <w:name w:val="WW8Num42"/>
    <w:basedOn w:val="a4"/>
    <w:pPr>
      <w:numPr>
        <w:numId w:val="65"/>
      </w:numPr>
    </w:pPr>
  </w:style>
  <w:style w:type="numbering" w:customStyle="1" w:styleId="WW8Num43">
    <w:name w:val="WW8Num43"/>
    <w:basedOn w:val="a4"/>
    <w:pPr>
      <w:numPr>
        <w:numId w:val="66"/>
      </w:numPr>
    </w:pPr>
  </w:style>
  <w:style w:type="numbering" w:customStyle="1" w:styleId="WW8Num44">
    <w:name w:val="WW8Num44"/>
    <w:basedOn w:val="a4"/>
    <w:pPr>
      <w:numPr>
        <w:numId w:val="67"/>
      </w:numPr>
    </w:pPr>
  </w:style>
  <w:style w:type="numbering" w:customStyle="1" w:styleId="WW8Num45">
    <w:name w:val="WW8Num45"/>
    <w:basedOn w:val="a4"/>
    <w:pPr>
      <w:numPr>
        <w:numId w:val="68"/>
      </w:numPr>
    </w:pPr>
  </w:style>
  <w:style w:type="numbering" w:customStyle="1" w:styleId="WW8Num46">
    <w:name w:val="WW8Num46"/>
    <w:basedOn w:val="a4"/>
    <w:pPr>
      <w:numPr>
        <w:numId w:val="69"/>
      </w:numPr>
    </w:pPr>
  </w:style>
  <w:style w:type="numbering" w:customStyle="1" w:styleId="WW8Num47">
    <w:name w:val="WW8Num47"/>
    <w:basedOn w:val="a4"/>
    <w:pPr>
      <w:numPr>
        <w:numId w:val="70"/>
      </w:numPr>
    </w:pPr>
  </w:style>
  <w:style w:type="numbering" w:customStyle="1" w:styleId="WW8Num48">
    <w:name w:val="WW8Num48"/>
    <w:basedOn w:val="a4"/>
    <w:pPr>
      <w:numPr>
        <w:numId w:val="71"/>
      </w:numPr>
    </w:pPr>
  </w:style>
  <w:style w:type="numbering" w:customStyle="1" w:styleId="WW8Num49">
    <w:name w:val="WW8Num49"/>
    <w:basedOn w:val="a4"/>
    <w:pPr>
      <w:numPr>
        <w:numId w:val="72"/>
      </w:numPr>
    </w:pPr>
  </w:style>
  <w:style w:type="numbering" w:customStyle="1" w:styleId="WW8Num50">
    <w:name w:val="WW8Num50"/>
    <w:basedOn w:val="a4"/>
    <w:pPr>
      <w:numPr>
        <w:numId w:val="73"/>
      </w:numPr>
    </w:pPr>
  </w:style>
  <w:style w:type="numbering" w:customStyle="1" w:styleId="WW8Num51">
    <w:name w:val="WW8Num51"/>
    <w:basedOn w:val="a4"/>
    <w:pPr>
      <w:numPr>
        <w:numId w:val="74"/>
      </w:numPr>
    </w:pPr>
  </w:style>
  <w:style w:type="numbering" w:customStyle="1" w:styleId="WW8Num52">
    <w:name w:val="WW8Num52"/>
    <w:basedOn w:val="a4"/>
    <w:pPr>
      <w:numPr>
        <w:numId w:val="75"/>
      </w:numPr>
    </w:pPr>
  </w:style>
  <w:style w:type="numbering" w:customStyle="1" w:styleId="WW8Num53">
    <w:name w:val="WW8Num53"/>
    <w:basedOn w:val="a4"/>
    <w:pPr>
      <w:numPr>
        <w:numId w:val="76"/>
      </w:numPr>
    </w:pPr>
  </w:style>
  <w:style w:type="numbering" w:customStyle="1" w:styleId="WW8Num54">
    <w:name w:val="WW8Num54"/>
    <w:basedOn w:val="a4"/>
    <w:pPr>
      <w:numPr>
        <w:numId w:val="77"/>
      </w:numPr>
    </w:pPr>
  </w:style>
  <w:style w:type="numbering" w:customStyle="1" w:styleId="WW8Num55">
    <w:name w:val="WW8Num55"/>
    <w:basedOn w:val="a4"/>
    <w:pPr>
      <w:numPr>
        <w:numId w:val="78"/>
      </w:numPr>
    </w:pPr>
  </w:style>
  <w:style w:type="numbering" w:customStyle="1" w:styleId="WW8Num56">
    <w:name w:val="WW8Num56"/>
    <w:basedOn w:val="a4"/>
    <w:pPr>
      <w:numPr>
        <w:numId w:val="79"/>
      </w:numPr>
    </w:pPr>
  </w:style>
  <w:style w:type="numbering" w:customStyle="1" w:styleId="WW8Num57">
    <w:name w:val="WW8Num57"/>
    <w:basedOn w:val="a4"/>
    <w:pPr>
      <w:numPr>
        <w:numId w:val="80"/>
      </w:numPr>
    </w:pPr>
  </w:style>
  <w:style w:type="numbering" w:customStyle="1" w:styleId="WW8Num58">
    <w:name w:val="WW8Num58"/>
    <w:basedOn w:val="a4"/>
    <w:pPr>
      <w:numPr>
        <w:numId w:val="81"/>
      </w:numPr>
    </w:pPr>
  </w:style>
  <w:style w:type="numbering" w:customStyle="1" w:styleId="WW8Num59">
    <w:name w:val="WW8Num59"/>
    <w:basedOn w:val="a4"/>
    <w:pPr>
      <w:numPr>
        <w:numId w:val="82"/>
      </w:numPr>
    </w:pPr>
  </w:style>
  <w:style w:type="numbering" w:customStyle="1" w:styleId="WW8Num60">
    <w:name w:val="WW8Num60"/>
    <w:basedOn w:val="a4"/>
    <w:pPr>
      <w:numPr>
        <w:numId w:val="83"/>
      </w:numPr>
    </w:pPr>
  </w:style>
  <w:style w:type="numbering" w:customStyle="1" w:styleId="WW8Num61">
    <w:name w:val="WW8Num61"/>
    <w:basedOn w:val="a4"/>
    <w:pPr>
      <w:numPr>
        <w:numId w:val="84"/>
      </w:numPr>
    </w:pPr>
  </w:style>
  <w:style w:type="numbering" w:customStyle="1" w:styleId="WW8Num62">
    <w:name w:val="WW8Num62"/>
    <w:basedOn w:val="a4"/>
    <w:pPr>
      <w:numPr>
        <w:numId w:val="85"/>
      </w:numPr>
    </w:pPr>
  </w:style>
  <w:style w:type="numbering" w:customStyle="1" w:styleId="WW8Num63">
    <w:name w:val="WW8Num63"/>
    <w:basedOn w:val="a4"/>
    <w:pPr>
      <w:numPr>
        <w:numId w:val="86"/>
      </w:numPr>
    </w:pPr>
  </w:style>
  <w:style w:type="numbering" w:customStyle="1" w:styleId="WW8Num64">
    <w:name w:val="WW8Num64"/>
    <w:basedOn w:val="a4"/>
    <w:pPr>
      <w:numPr>
        <w:numId w:val="87"/>
      </w:numPr>
    </w:pPr>
  </w:style>
  <w:style w:type="numbering" w:customStyle="1" w:styleId="WW8Num65">
    <w:name w:val="WW8Num65"/>
    <w:basedOn w:val="a4"/>
    <w:pPr>
      <w:numPr>
        <w:numId w:val="88"/>
      </w:numPr>
    </w:pPr>
  </w:style>
  <w:style w:type="numbering" w:customStyle="1" w:styleId="WW8Num66">
    <w:name w:val="WW8Num66"/>
    <w:basedOn w:val="a4"/>
    <w:pPr>
      <w:numPr>
        <w:numId w:val="89"/>
      </w:numPr>
    </w:pPr>
  </w:style>
  <w:style w:type="numbering" w:customStyle="1" w:styleId="WW8Num67">
    <w:name w:val="WW8Num67"/>
    <w:basedOn w:val="a4"/>
    <w:pPr>
      <w:numPr>
        <w:numId w:val="90"/>
      </w:numPr>
    </w:pPr>
  </w:style>
  <w:style w:type="numbering" w:customStyle="1" w:styleId="WW8Num68">
    <w:name w:val="WW8Num68"/>
    <w:basedOn w:val="a4"/>
    <w:pPr>
      <w:numPr>
        <w:numId w:val="91"/>
      </w:numPr>
    </w:pPr>
  </w:style>
  <w:style w:type="numbering" w:customStyle="1" w:styleId="WW8Num69">
    <w:name w:val="WW8Num69"/>
    <w:basedOn w:val="a4"/>
    <w:pPr>
      <w:numPr>
        <w:numId w:val="92"/>
      </w:numPr>
    </w:pPr>
  </w:style>
  <w:style w:type="numbering" w:customStyle="1" w:styleId="WW8Num70">
    <w:name w:val="WW8Num70"/>
    <w:basedOn w:val="a4"/>
    <w:pPr>
      <w:numPr>
        <w:numId w:val="93"/>
      </w:numPr>
    </w:pPr>
  </w:style>
  <w:style w:type="numbering" w:customStyle="1" w:styleId="WW8Num71">
    <w:name w:val="WW8Num71"/>
    <w:basedOn w:val="a4"/>
    <w:pPr>
      <w:numPr>
        <w:numId w:val="94"/>
      </w:numPr>
    </w:pPr>
  </w:style>
  <w:style w:type="numbering" w:customStyle="1" w:styleId="WW8Num72">
    <w:name w:val="WW8Num72"/>
    <w:basedOn w:val="a4"/>
    <w:pPr>
      <w:numPr>
        <w:numId w:val="95"/>
      </w:numPr>
    </w:pPr>
  </w:style>
  <w:style w:type="numbering" w:customStyle="1" w:styleId="WW8Num73">
    <w:name w:val="WW8Num73"/>
    <w:basedOn w:val="a4"/>
    <w:pPr>
      <w:numPr>
        <w:numId w:val="96"/>
      </w:numPr>
    </w:pPr>
  </w:style>
  <w:style w:type="numbering" w:customStyle="1" w:styleId="WW8Num74">
    <w:name w:val="WW8Num74"/>
    <w:basedOn w:val="a4"/>
    <w:pPr>
      <w:numPr>
        <w:numId w:val="97"/>
      </w:numPr>
    </w:pPr>
  </w:style>
  <w:style w:type="numbering" w:customStyle="1" w:styleId="WW8Num75">
    <w:name w:val="WW8Num75"/>
    <w:basedOn w:val="a4"/>
    <w:pPr>
      <w:numPr>
        <w:numId w:val="98"/>
      </w:numPr>
    </w:pPr>
  </w:style>
  <w:style w:type="numbering" w:customStyle="1" w:styleId="WW8Num76">
    <w:name w:val="WW8Num76"/>
    <w:basedOn w:val="a4"/>
    <w:pPr>
      <w:numPr>
        <w:numId w:val="99"/>
      </w:numPr>
    </w:pPr>
  </w:style>
  <w:style w:type="numbering" w:customStyle="1" w:styleId="WW8Num77">
    <w:name w:val="WW8Num77"/>
    <w:basedOn w:val="a4"/>
    <w:pPr>
      <w:numPr>
        <w:numId w:val="100"/>
      </w:numPr>
    </w:pPr>
  </w:style>
  <w:style w:type="numbering" w:customStyle="1" w:styleId="WW8Num78">
    <w:name w:val="WW8Num78"/>
    <w:basedOn w:val="a4"/>
    <w:pPr>
      <w:numPr>
        <w:numId w:val="101"/>
      </w:numPr>
    </w:pPr>
  </w:style>
  <w:style w:type="numbering" w:customStyle="1" w:styleId="WW8Num79">
    <w:name w:val="WW8Num79"/>
    <w:basedOn w:val="a4"/>
    <w:pPr>
      <w:numPr>
        <w:numId w:val="102"/>
      </w:numPr>
    </w:pPr>
  </w:style>
  <w:style w:type="numbering" w:customStyle="1" w:styleId="WW8Num80">
    <w:name w:val="WW8Num80"/>
    <w:basedOn w:val="a4"/>
    <w:pPr>
      <w:numPr>
        <w:numId w:val="103"/>
      </w:numPr>
    </w:pPr>
  </w:style>
  <w:style w:type="numbering" w:customStyle="1" w:styleId="WW8Num81">
    <w:name w:val="WW8Num81"/>
    <w:basedOn w:val="a4"/>
    <w:pPr>
      <w:numPr>
        <w:numId w:val="104"/>
      </w:numPr>
    </w:pPr>
  </w:style>
  <w:style w:type="numbering" w:customStyle="1" w:styleId="WW8Num82">
    <w:name w:val="WW8Num82"/>
    <w:basedOn w:val="a4"/>
    <w:pPr>
      <w:numPr>
        <w:numId w:val="105"/>
      </w:numPr>
    </w:pPr>
  </w:style>
  <w:style w:type="numbering" w:customStyle="1" w:styleId="WW8Num83">
    <w:name w:val="WW8Num83"/>
    <w:basedOn w:val="a4"/>
    <w:pPr>
      <w:numPr>
        <w:numId w:val="106"/>
      </w:numPr>
    </w:pPr>
  </w:style>
  <w:style w:type="numbering" w:customStyle="1" w:styleId="WW8Num84">
    <w:name w:val="WW8Num84"/>
    <w:basedOn w:val="a4"/>
    <w:pPr>
      <w:numPr>
        <w:numId w:val="107"/>
      </w:numPr>
    </w:pPr>
  </w:style>
  <w:style w:type="numbering" w:customStyle="1" w:styleId="WW8Num85">
    <w:name w:val="WW8Num85"/>
    <w:basedOn w:val="a4"/>
    <w:pPr>
      <w:numPr>
        <w:numId w:val="108"/>
      </w:numPr>
    </w:pPr>
  </w:style>
  <w:style w:type="numbering" w:customStyle="1" w:styleId="WW8Num86">
    <w:name w:val="WW8Num86"/>
    <w:basedOn w:val="a4"/>
    <w:pPr>
      <w:numPr>
        <w:numId w:val="109"/>
      </w:numPr>
    </w:pPr>
  </w:style>
  <w:style w:type="numbering" w:customStyle="1" w:styleId="WW8Num87">
    <w:name w:val="WW8Num87"/>
    <w:basedOn w:val="a4"/>
    <w:pPr>
      <w:numPr>
        <w:numId w:val="110"/>
      </w:numPr>
    </w:pPr>
  </w:style>
  <w:style w:type="numbering" w:customStyle="1" w:styleId="WW8Num88">
    <w:name w:val="WW8Num88"/>
    <w:basedOn w:val="a4"/>
    <w:pPr>
      <w:numPr>
        <w:numId w:val="111"/>
      </w:numPr>
    </w:pPr>
  </w:style>
  <w:style w:type="numbering" w:customStyle="1" w:styleId="WW8Num89">
    <w:name w:val="WW8Num89"/>
    <w:basedOn w:val="a4"/>
    <w:pPr>
      <w:numPr>
        <w:numId w:val="112"/>
      </w:numPr>
    </w:pPr>
  </w:style>
  <w:style w:type="numbering" w:customStyle="1" w:styleId="WW8Num90">
    <w:name w:val="WW8Num90"/>
    <w:basedOn w:val="a4"/>
    <w:pPr>
      <w:numPr>
        <w:numId w:val="113"/>
      </w:numPr>
    </w:pPr>
  </w:style>
  <w:style w:type="numbering" w:customStyle="1" w:styleId="WW8Num91">
    <w:name w:val="WW8Num91"/>
    <w:basedOn w:val="a4"/>
    <w:pPr>
      <w:numPr>
        <w:numId w:val="114"/>
      </w:numPr>
    </w:pPr>
  </w:style>
  <w:style w:type="numbering" w:customStyle="1" w:styleId="WW8Num92">
    <w:name w:val="WW8Num92"/>
    <w:basedOn w:val="a4"/>
    <w:pPr>
      <w:numPr>
        <w:numId w:val="115"/>
      </w:numPr>
    </w:pPr>
  </w:style>
  <w:style w:type="numbering" w:customStyle="1" w:styleId="WW8Num93">
    <w:name w:val="WW8Num93"/>
    <w:basedOn w:val="a4"/>
    <w:pPr>
      <w:numPr>
        <w:numId w:val="116"/>
      </w:numPr>
    </w:pPr>
  </w:style>
  <w:style w:type="numbering" w:customStyle="1" w:styleId="WW8Num94">
    <w:name w:val="WW8Num94"/>
    <w:basedOn w:val="a4"/>
    <w:pPr>
      <w:numPr>
        <w:numId w:val="117"/>
      </w:numPr>
    </w:pPr>
  </w:style>
  <w:style w:type="numbering" w:customStyle="1" w:styleId="WW8Num95">
    <w:name w:val="WW8Num95"/>
    <w:basedOn w:val="a4"/>
    <w:pPr>
      <w:numPr>
        <w:numId w:val="118"/>
      </w:numPr>
    </w:pPr>
  </w:style>
  <w:style w:type="numbering" w:customStyle="1" w:styleId="WW8Num96">
    <w:name w:val="WW8Num96"/>
    <w:basedOn w:val="a4"/>
    <w:pPr>
      <w:numPr>
        <w:numId w:val="119"/>
      </w:numPr>
    </w:pPr>
  </w:style>
  <w:style w:type="numbering" w:customStyle="1" w:styleId="WW8Num97">
    <w:name w:val="WW8Num97"/>
    <w:basedOn w:val="a4"/>
    <w:pPr>
      <w:numPr>
        <w:numId w:val="120"/>
      </w:numPr>
    </w:pPr>
  </w:style>
  <w:style w:type="numbering" w:customStyle="1" w:styleId="WW8Num98">
    <w:name w:val="WW8Num98"/>
    <w:basedOn w:val="a4"/>
    <w:pPr>
      <w:numPr>
        <w:numId w:val="121"/>
      </w:numPr>
    </w:pPr>
  </w:style>
  <w:style w:type="numbering" w:customStyle="1" w:styleId="WW8Num99">
    <w:name w:val="WW8Num99"/>
    <w:basedOn w:val="a4"/>
    <w:pPr>
      <w:numPr>
        <w:numId w:val="122"/>
      </w:numPr>
    </w:pPr>
  </w:style>
  <w:style w:type="numbering" w:customStyle="1" w:styleId="WW8Num100">
    <w:name w:val="WW8Num100"/>
    <w:basedOn w:val="a4"/>
    <w:pPr>
      <w:numPr>
        <w:numId w:val="123"/>
      </w:numPr>
    </w:pPr>
  </w:style>
  <w:style w:type="numbering" w:customStyle="1" w:styleId="WW8Num101">
    <w:name w:val="WW8Num101"/>
    <w:basedOn w:val="a4"/>
    <w:pPr>
      <w:numPr>
        <w:numId w:val="124"/>
      </w:numPr>
    </w:pPr>
  </w:style>
  <w:style w:type="numbering" w:customStyle="1" w:styleId="WW8Num102">
    <w:name w:val="WW8Num102"/>
    <w:basedOn w:val="a4"/>
    <w:pPr>
      <w:numPr>
        <w:numId w:val="125"/>
      </w:numPr>
    </w:pPr>
  </w:style>
  <w:style w:type="numbering" w:customStyle="1" w:styleId="WW8Num103">
    <w:name w:val="WW8Num103"/>
    <w:basedOn w:val="a4"/>
    <w:pPr>
      <w:numPr>
        <w:numId w:val="126"/>
      </w:numPr>
    </w:pPr>
  </w:style>
  <w:style w:type="numbering" w:customStyle="1" w:styleId="WW8Num104">
    <w:name w:val="WW8Num104"/>
    <w:basedOn w:val="a4"/>
    <w:pPr>
      <w:numPr>
        <w:numId w:val="127"/>
      </w:numPr>
    </w:pPr>
  </w:style>
  <w:style w:type="numbering" w:customStyle="1" w:styleId="WW8Num105">
    <w:name w:val="WW8Num105"/>
    <w:basedOn w:val="a4"/>
    <w:pPr>
      <w:numPr>
        <w:numId w:val="128"/>
      </w:numPr>
    </w:pPr>
  </w:style>
  <w:style w:type="numbering" w:customStyle="1" w:styleId="WW8Num106">
    <w:name w:val="WW8Num106"/>
    <w:basedOn w:val="a4"/>
    <w:pPr>
      <w:numPr>
        <w:numId w:val="129"/>
      </w:numPr>
    </w:pPr>
  </w:style>
  <w:style w:type="numbering" w:customStyle="1" w:styleId="WW8Num107">
    <w:name w:val="WW8Num107"/>
    <w:basedOn w:val="a4"/>
    <w:pPr>
      <w:numPr>
        <w:numId w:val="130"/>
      </w:numPr>
    </w:pPr>
  </w:style>
  <w:style w:type="numbering" w:customStyle="1" w:styleId="WW8Num108">
    <w:name w:val="WW8Num108"/>
    <w:basedOn w:val="a4"/>
    <w:pPr>
      <w:numPr>
        <w:numId w:val="131"/>
      </w:numPr>
    </w:pPr>
  </w:style>
  <w:style w:type="numbering" w:customStyle="1" w:styleId="WW8Num109">
    <w:name w:val="WW8Num109"/>
    <w:basedOn w:val="a4"/>
    <w:pPr>
      <w:numPr>
        <w:numId w:val="132"/>
      </w:numPr>
    </w:pPr>
  </w:style>
  <w:style w:type="numbering" w:customStyle="1" w:styleId="WW8Num110">
    <w:name w:val="WW8Num110"/>
    <w:basedOn w:val="a4"/>
    <w:pPr>
      <w:numPr>
        <w:numId w:val="133"/>
      </w:numPr>
    </w:pPr>
  </w:style>
  <w:style w:type="numbering" w:customStyle="1" w:styleId="WW8Num111">
    <w:name w:val="WW8Num111"/>
    <w:basedOn w:val="a4"/>
    <w:pPr>
      <w:numPr>
        <w:numId w:val="134"/>
      </w:numPr>
    </w:pPr>
  </w:style>
  <w:style w:type="numbering" w:customStyle="1" w:styleId="WW8Num112">
    <w:name w:val="WW8Num112"/>
    <w:basedOn w:val="a4"/>
    <w:pPr>
      <w:numPr>
        <w:numId w:val="135"/>
      </w:numPr>
    </w:pPr>
  </w:style>
  <w:style w:type="numbering" w:customStyle="1" w:styleId="WW8Num113">
    <w:name w:val="WW8Num113"/>
    <w:basedOn w:val="a4"/>
    <w:pPr>
      <w:numPr>
        <w:numId w:val="136"/>
      </w:numPr>
    </w:pPr>
  </w:style>
  <w:style w:type="numbering" w:customStyle="1" w:styleId="WW8StyleNum">
    <w:name w:val="WW8StyleNum"/>
    <w:basedOn w:val="a4"/>
    <w:pPr>
      <w:numPr>
        <w:numId w:val="1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da.gov.tw/TC/siteList.aspx?sid=1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6317</Words>
  <Characters>36008</Characters>
  <Application>Microsoft Office Word</Application>
  <DocSecurity>0</DocSecurity>
  <Lines>300</Lines>
  <Paragraphs>84</Paragraphs>
  <ScaleCrop>false</ScaleCrop>
  <Company/>
  <LinksUpToDate>false</LinksUpToDate>
  <CharactersWithSpaces>42241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丁凡芮</cp:lastModifiedBy>
  <cp:revision>2</cp:revision>
  <cp:lastPrinted>2026-04-10T17:57:00Z</cp:lastPrinted>
  <dcterms:created xsi:type="dcterms:W3CDTF">2026-08-05T12:31:00Z</dcterms:created>
  <dcterms:modified xsi:type="dcterms:W3CDTF">2026-08-05T12:31:00Z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y">
    <vt:lpwstr>DocLay</vt:lpwstr>
  </property>
  <property fmtid="{D5CDD505-2E9C-101B-9397-08002B2CF9AE}" pid="3" name="ValidCPLLPP">
    <vt:lpwstr>ValidCPLLPP</vt:lpwstr>
  </property>
  <property fmtid="{D5CDD505-2E9C-101B-9397-08002B2CF9AE}" pid="4" name="ViewGrid">
    <vt:lpwstr>ViewGrid</vt:lpwstr>
  </property>
</Properties>
</file>